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3B51" w14:textId="77777777" w:rsidR="007A2340" w:rsidRPr="00221B0B" w:rsidRDefault="007A2340" w:rsidP="005E7C70">
      <w:pPr>
        <w:tabs>
          <w:tab w:val="left" w:pos="6660"/>
          <w:tab w:val="left" w:pos="6840"/>
          <w:tab w:val="left" w:pos="7920"/>
        </w:tabs>
        <w:spacing w:before="120" w:line="240" w:lineRule="atLeast"/>
        <w:jc w:val="center"/>
        <w:rPr>
          <w:rFonts w:asciiTheme="minorHAnsi" w:hAnsiTheme="minorHAnsi"/>
          <w:b/>
          <w:bCs/>
          <w:lang w:val="en-US"/>
        </w:rPr>
      </w:pPr>
    </w:p>
    <w:tbl>
      <w:tblPr>
        <w:tblStyle w:val="aa"/>
        <w:tblW w:w="1015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496"/>
        <w:gridCol w:w="2544"/>
      </w:tblGrid>
      <w:tr w:rsidR="007A2340" w:rsidRPr="00F1167E" w14:paraId="5942C5DA" w14:textId="77777777" w:rsidTr="00F1167E">
        <w:tc>
          <w:tcPr>
            <w:tcW w:w="4112" w:type="dxa"/>
          </w:tcPr>
          <w:p w14:paraId="2E44094F" w14:textId="5C4F6C3D" w:rsidR="007A2340" w:rsidRPr="00F1167E" w:rsidRDefault="007A2340" w:rsidP="0005478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1167E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F1167E">
              <w:rPr>
                <w:rFonts w:asciiTheme="minorHAnsi" w:hAnsiTheme="minorHAnsi" w:cstheme="minorHAnsi"/>
                <w:b/>
                <w:bCs/>
                <w:szCs w:val="20"/>
              </w:rPr>
              <w:object w:dxaOrig="2700" w:dyaOrig="2700" w14:anchorId="2AF90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 o:ole="" filled="t">
                  <v:fill color2="black"/>
                  <v:imagedata r:id="rId10" o:title=""/>
                </v:shape>
                <o:OLEObject Type="Embed" ProgID="PBrush" ShapeID="_x0000_i1025" DrawAspect="Content" ObjectID="_1819537043" r:id="rId11"/>
              </w:object>
            </w:r>
          </w:p>
          <w:p w14:paraId="0325F505" w14:textId="77777777" w:rsidR="007A2340" w:rsidRPr="00F1167E" w:rsidRDefault="007A2340" w:rsidP="0005478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1167E">
              <w:rPr>
                <w:rFonts w:asciiTheme="minorHAnsi" w:hAnsiTheme="minorHAnsi" w:cstheme="minorHAnsi"/>
                <w:b/>
                <w:bCs/>
                <w:szCs w:val="22"/>
              </w:rPr>
              <w:t>ΕΛΛΗΝΙΚΗ ΔΗΜΟΚΡΑΤΙΑ</w:t>
            </w:r>
            <w:r w:rsidRPr="00F1167E">
              <w:rPr>
                <w:rFonts w:asciiTheme="minorHAnsi" w:hAnsiTheme="minorHAnsi" w:cstheme="minorHAnsi"/>
                <w:b/>
                <w:bCs/>
                <w:szCs w:val="22"/>
              </w:rPr>
              <w:br/>
              <w:t>ΠΕΡΙΦΕΡΕΙΑ ΗΠΕΙΡΟΥ</w:t>
            </w:r>
          </w:p>
          <w:p w14:paraId="623561B5" w14:textId="77777777" w:rsidR="007A2340" w:rsidRPr="00F1167E" w:rsidRDefault="007A2340" w:rsidP="00054782">
            <w:pPr>
              <w:jc w:val="center"/>
              <w:rPr>
                <w:rFonts w:asciiTheme="minorHAnsi" w:hAnsiTheme="minorHAnsi" w:cstheme="minorHAnsi"/>
              </w:rPr>
            </w:pPr>
            <w:r w:rsidRPr="00F1167E">
              <w:rPr>
                <w:rFonts w:asciiTheme="minorHAnsi" w:hAnsiTheme="minorHAnsi" w:cstheme="minorHAnsi"/>
                <w:b/>
                <w:bCs/>
                <w:szCs w:val="20"/>
              </w:rPr>
              <w:t>ΕΙΔΙΚΗ ΥΠΗΡΕΣΙΑ ΔΙΑΧΕΙΡΙΣΗΣ ΠΡΟΓΡΑΜΜΑΤΟΣ ΗΠΕΙΡΟΣ</w:t>
            </w:r>
          </w:p>
        </w:tc>
        <w:tc>
          <w:tcPr>
            <w:tcW w:w="3496" w:type="dxa"/>
          </w:tcPr>
          <w:p w14:paraId="34F252FE" w14:textId="77777777" w:rsidR="007A2340" w:rsidRPr="00F1167E" w:rsidRDefault="007A2340" w:rsidP="000547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</w:tcPr>
          <w:p w14:paraId="4F66BCE1" w14:textId="77777777" w:rsidR="007A2340" w:rsidRPr="00F1167E" w:rsidRDefault="007A2340" w:rsidP="00054782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F1167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1FC25DDA" wp14:editId="026977E2">
                  <wp:extent cx="1065530" cy="715645"/>
                  <wp:effectExtent l="0" t="0" r="0" b="0"/>
                  <wp:docPr id="2" name="Εικόνα 13" descr="Εικόνα που περιέχει σημαία, Μπλε Majorelle, σύμβολο, μοτίβο&#10;&#10;Το περιεχόμενο που δημιουργείται από τεχνολογία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3" descr="Εικόνα που περιέχει σημαία, Μπλε Majorelle, σύμβολο, μοτίβο&#10;&#10;Το περιεχόμενο που δημιουργείται από τεχνολογία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8DF14" w14:textId="77777777" w:rsidR="007A2340" w:rsidRPr="00F1167E" w:rsidRDefault="007A2340" w:rsidP="00054782">
            <w:pPr>
              <w:jc w:val="center"/>
              <w:rPr>
                <w:rFonts w:asciiTheme="minorHAnsi" w:hAnsiTheme="minorHAnsi" w:cstheme="minorHAnsi"/>
              </w:rPr>
            </w:pPr>
            <w:r w:rsidRPr="00F1167E">
              <w:rPr>
                <w:rFonts w:asciiTheme="minorHAnsi" w:hAnsiTheme="minorHAnsi" w:cstheme="minorHAnsi"/>
              </w:rPr>
              <w:fldChar w:fldCharType="begin"/>
            </w:r>
            <w:r w:rsidRPr="00F1167E">
              <w:rPr>
                <w:rFonts w:asciiTheme="minorHAnsi" w:hAnsiTheme="minorHAnsi" w:cstheme="minorHAnsi"/>
              </w:rPr>
              <w:instrText xml:space="preserve"> DISPLAYNFC \l 0 </w:instrText>
            </w:r>
            <w:r w:rsidRPr="00F1167E">
              <w:rPr>
                <w:rFonts w:asciiTheme="minorHAnsi" w:hAnsiTheme="minorHAnsi" w:cstheme="minorHAnsi"/>
              </w:rPr>
              <w:fldChar w:fldCharType="end"/>
            </w:r>
            <w:bookmarkStart w:id="0" w:name="_Toc227479904"/>
            <w:r w:rsidRPr="00F1167E">
              <w:rPr>
                <w:rFonts w:asciiTheme="minorHAnsi" w:hAnsiTheme="minorHAnsi" w:cstheme="minorHAnsi"/>
              </w:rPr>
              <w:t xml:space="preserve"> </w:t>
            </w:r>
            <w:r w:rsidRPr="00F1167E">
              <w:rPr>
                <w:rFonts w:asciiTheme="minorHAnsi" w:hAnsiTheme="minorHAnsi" w:cstheme="minorHAnsi"/>
                <w:b/>
                <w:bCs/>
              </w:rPr>
              <w:t>ΕΥΡΩΠΑΪΚΗ ΕΝΩΣΗ</w:t>
            </w:r>
            <w:bookmarkEnd w:id="0"/>
          </w:p>
        </w:tc>
      </w:tr>
    </w:tbl>
    <w:p w14:paraId="71AD0FE3" w14:textId="77777777" w:rsidR="007A2340" w:rsidRPr="00F668DE" w:rsidRDefault="007A2340" w:rsidP="007A2340"/>
    <w:p w14:paraId="1747738D" w14:textId="77777777" w:rsidR="007A2340" w:rsidRPr="00F1167E" w:rsidRDefault="007A2340" w:rsidP="007A2340">
      <w:pPr>
        <w:pStyle w:val="Tittle"/>
        <w:widowControl/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2B2893E8" w14:textId="77777777" w:rsidR="007A2340" w:rsidRPr="00F1167E" w:rsidRDefault="007A2340" w:rsidP="007A2340">
      <w:pPr>
        <w:pStyle w:val="Tittle"/>
        <w:widowControl/>
        <w:spacing w:line="240" w:lineRule="auto"/>
        <w:rPr>
          <w:rFonts w:asciiTheme="minorHAnsi" w:hAnsiTheme="minorHAnsi" w:cstheme="minorHAnsi"/>
          <w:b/>
          <w:sz w:val="36"/>
          <w:szCs w:val="28"/>
        </w:rPr>
      </w:pPr>
      <w:r w:rsidRPr="00F1167E">
        <w:rPr>
          <w:rFonts w:asciiTheme="minorHAnsi" w:hAnsiTheme="minorHAnsi" w:cstheme="minorHAnsi"/>
          <w:b/>
          <w:sz w:val="36"/>
          <w:szCs w:val="28"/>
        </w:rPr>
        <w:t>ΠΡΟΓΡΑΜΜΑ Ήπειρος 2021-2027</w:t>
      </w:r>
    </w:p>
    <w:p w14:paraId="4EBF0126" w14:textId="77777777" w:rsidR="007A2340" w:rsidRPr="00F1167E" w:rsidRDefault="007A2340" w:rsidP="007A2340">
      <w:pPr>
        <w:pStyle w:val="Tittle"/>
        <w:widowControl/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109BEECB" w14:textId="6FA37262" w:rsidR="007A2340" w:rsidRDefault="007A2340" w:rsidP="007A2340">
      <w:pPr>
        <w:rPr>
          <w:rFonts w:asciiTheme="minorHAnsi" w:hAnsiTheme="minorHAnsi" w:cstheme="minorHAnsi"/>
        </w:rPr>
      </w:pPr>
      <w:r w:rsidRPr="00F1167E">
        <w:rPr>
          <w:rFonts w:asciiTheme="minorHAnsi" w:hAnsiTheme="minorHAnsi" w:cstheme="minorHAnsi"/>
          <w:b/>
        </w:rPr>
        <w:t xml:space="preserve">ΠΡΟΤΕΡΑΙΟΤΗΤΑ </w:t>
      </w:r>
      <w:r w:rsidR="008740AE" w:rsidRPr="008740AE">
        <w:rPr>
          <w:rFonts w:asciiTheme="minorHAnsi" w:hAnsiTheme="minorHAnsi" w:cstheme="minorHAnsi"/>
          <w:b/>
        </w:rPr>
        <w:t>01</w:t>
      </w:r>
      <w:r w:rsidRPr="00F1167E">
        <w:rPr>
          <w:rFonts w:asciiTheme="minorHAnsi" w:hAnsiTheme="minorHAnsi" w:cstheme="minorHAnsi"/>
          <w:color w:val="000000"/>
        </w:rPr>
        <w:t>: «</w:t>
      </w:r>
      <w:r w:rsidR="008740AE" w:rsidRPr="008740AE">
        <w:rPr>
          <w:rFonts w:asciiTheme="minorHAnsi" w:hAnsiTheme="minorHAnsi" w:cstheme="minorHAnsi"/>
          <w:color w:val="000000"/>
        </w:rPr>
        <w:t>Ενίσχυση της περιφερειακής οικονομίας μέσω της αξιοποίησης της έρευνας και της καινοτομίας</w:t>
      </w:r>
      <w:r w:rsidRPr="00F1167E">
        <w:rPr>
          <w:rFonts w:asciiTheme="minorHAnsi" w:hAnsiTheme="minorHAnsi" w:cstheme="minorHAnsi"/>
          <w:color w:val="000000"/>
        </w:rPr>
        <w:t>»</w:t>
      </w:r>
      <w:r w:rsidRPr="00F1167E">
        <w:rPr>
          <w:rFonts w:asciiTheme="minorHAnsi" w:hAnsiTheme="minorHAnsi" w:cstheme="minorHAnsi"/>
        </w:rPr>
        <w:t xml:space="preserve"> </w:t>
      </w:r>
    </w:p>
    <w:p w14:paraId="5BF083AA" w14:textId="77777777" w:rsidR="001E3AF0" w:rsidRPr="00F1167E" w:rsidRDefault="001E3AF0" w:rsidP="007A2340">
      <w:pPr>
        <w:rPr>
          <w:rFonts w:asciiTheme="minorHAnsi" w:hAnsiTheme="minorHAnsi" w:cstheme="minorHAnsi"/>
        </w:rPr>
      </w:pPr>
    </w:p>
    <w:p w14:paraId="49248902" w14:textId="20653321" w:rsidR="007A2340" w:rsidRPr="00F1167E" w:rsidRDefault="007A2340" w:rsidP="007A2340">
      <w:pPr>
        <w:rPr>
          <w:rFonts w:asciiTheme="minorHAnsi" w:hAnsiTheme="minorHAnsi" w:cstheme="minorHAnsi"/>
          <w:b/>
        </w:rPr>
      </w:pPr>
      <w:r w:rsidRPr="00F1167E">
        <w:rPr>
          <w:rFonts w:asciiTheme="minorHAnsi" w:hAnsiTheme="minorHAnsi" w:cstheme="minorHAnsi"/>
          <w:b/>
          <w:bCs/>
        </w:rPr>
        <w:t xml:space="preserve">ΕΙΔΙΚΟΣ ΣΤΟΧΟΣ </w:t>
      </w:r>
      <w:r w:rsidR="008740AE">
        <w:rPr>
          <w:rFonts w:asciiTheme="minorHAnsi" w:hAnsiTheme="minorHAnsi" w:cstheme="minorHAnsi"/>
          <w:b/>
          <w:bCs/>
          <w:lang w:val="en-US"/>
        </w:rPr>
        <w:t>R</w:t>
      </w:r>
      <w:r w:rsidR="00F1167E" w:rsidRPr="00F1167E">
        <w:rPr>
          <w:rFonts w:asciiTheme="minorHAnsi" w:hAnsiTheme="minorHAnsi" w:cstheme="minorHAnsi"/>
          <w:b/>
          <w:bCs/>
        </w:rPr>
        <w:t>SO</w:t>
      </w:r>
      <w:r w:rsidR="008740AE" w:rsidRPr="008740AE">
        <w:rPr>
          <w:rFonts w:asciiTheme="minorHAnsi" w:hAnsiTheme="minorHAnsi" w:cstheme="minorHAnsi"/>
          <w:b/>
          <w:bCs/>
        </w:rPr>
        <w:t>1</w:t>
      </w:r>
      <w:r w:rsidR="00F1167E" w:rsidRPr="00F1167E">
        <w:rPr>
          <w:rFonts w:asciiTheme="minorHAnsi" w:hAnsiTheme="minorHAnsi" w:cstheme="minorHAnsi"/>
          <w:b/>
          <w:bCs/>
        </w:rPr>
        <w:t>.</w:t>
      </w:r>
      <w:r w:rsidR="008740AE" w:rsidRPr="008740AE">
        <w:rPr>
          <w:rFonts w:asciiTheme="minorHAnsi" w:hAnsiTheme="minorHAnsi" w:cstheme="minorHAnsi"/>
          <w:b/>
          <w:bCs/>
        </w:rPr>
        <w:t>3</w:t>
      </w:r>
      <w:r w:rsidR="00F1167E" w:rsidRPr="00F1167E">
        <w:rPr>
          <w:rFonts w:asciiTheme="minorHAnsi" w:hAnsiTheme="minorHAnsi" w:cstheme="minorHAnsi"/>
          <w:b/>
          <w:bCs/>
        </w:rPr>
        <w:t>:</w:t>
      </w:r>
      <w:r w:rsidR="00F1167E" w:rsidRPr="00F1167E">
        <w:rPr>
          <w:rFonts w:asciiTheme="minorHAnsi" w:hAnsiTheme="minorHAnsi" w:cstheme="minorHAnsi"/>
        </w:rPr>
        <w:t xml:space="preserve"> «</w:t>
      </w:r>
      <w:r w:rsidR="008740AE" w:rsidRPr="008740AE">
        <w:rPr>
          <w:rFonts w:asciiTheme="minorHAnsi" w:hAnsiTheme="minorHAnsi" w:cstheme="minorHAnsi"/>
        </w:rPr>
        <w:t>Ενίσχυση της βιώσιμης ανάπτυξης και της ανταγωνιστικότητας των ΜΜΕ και δημιουργία θέσεων εργασίας στις ΜΜΕ, μεταξύ άλλων μέσω παραγωγικών επενδύσεων</w:t>
      </w:r>
      <w:r w:rsidR="00F1167E" w:rsidRPr="00F1167E">
        <w:rPr>
          <w:rFonts w:asciiTheme="minorHAnsi" w:hAnsiTheme="minorHAnsi" w:cstheme="minorHAnsi"/>
        </w:rPr>
        <w:t>»</w:t>
      </w:r>
    </w:p>
    <w:p w14:paraId="19A8F276" w14:textId="77777777" w:rsidR="007A2340" w:rsidRPr="00F1167E" w:rsidRDefault="007A2340" w:rsidP="007A2340">
      <w:pPr>
        <w:pStyle w:val="Tittle"/>
        <w:widowControl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686291D3" w14:textId="77777777" w:rsidR="00E74972" w:rsidRPr="00F1167E" w:rsidRDefault="00E74972" w:rsidP="007A2340">
      <w:pPr>
        <w:pStyle w:val="Tittle"/>
        <w:widowControl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16A5F74" w14:textId="230B7C66" w:rsidR="007A2340" w:rsidRPr="00F1167E" w:rsidRDefault="008274BC" w:rsidP="007A2340">
      <w:pPr>
        <w:pStyle w:val="Tittle"/>
        <w:widowControl/>
        <w:spacing w:line="360" w:lineRule="auto"/>
        <w:rPr>
          <w:rFonts w:asciiTheme="minorHAnsi" w:hAnsiTheme="minorHAnsi" w:cstheme="minorHAnsi"/>
          <w:sz w:val="24"/>
          <w:szCs w:val="36"/>
        </w:rPr>
      </w:pPr>
      <w:bookmarkStart w:id="1" w:name="_Toc422477206"/>
      <w:r w:rsidRPr="00F1167E">
        <w:rPr>
          <w:rFonts w:asciiTheme="minorHAnsi" w:hAnsiTheme="minorHAnsi" w:cstheme="minorHAnsi"/>
          <w:b/>
          <w:sz w:val="28"/>
          <w:szCs w:val="28"/>
        </w:rPr>
        <w:t>ΠΡΟ – ΔΗΜΟΣΙΕΥΣΗ ΔΡΑΣΗΣ</w:t>
      </w:r>
    </w:p>
    <w:p w14:paraId="68DC9CA9" w14:textId="56A19BA7" w:rsidR="007A2340" w:rsidRPr="00F1167E" w:rsidRDefault="007A2340" w:rsidP="007A2340">
      <w:pPr>
        <w:pStyle w:val="Tittle"/>
        <w:widowControl/>
        <w:spacing w:line="360" w:lineRule="auto"/>
        <w:rPr>
          <w:rFonts w:asciiTheme="minorHAnsi" w:hAnsiTheme="minorHAnsi" w:cstheme="minorHAnsi"/>
          <w:sz w:val="28"/>
          <w:szCs w:val="36"/>
        </w:rPr>
      </w:pPr>
      <w:r w:rsidRPr="00F1167E">
        <w:rPr>
          <w:rFonts w:asciiTheme="minorHAnsi" w:hAnsiTheme="minorHAnsi" w:cstheme="minorHAnsi"/>
          <w:sz w:val="28"/>
          <w:szCs w:val="36"/>
        </w:rPr>
        <w:t>«</w:t>
      </w:r>
      <w:bookmarkEnd w:id="1"/>
      <w:r w:rsidR="008740AE" w:rsidRPr="008740AE">
        <w:rPr>
          <w:rFonts w:asciiTheme="minorHAnsi" w:hAnsiTheme="minorHAnsi" w:cstheme="minorHAnsi"/>
          <w:sz w:val="28"/>
          <w:szCs w:val="36"/>
        </w:rPr>
        <w:t>Ήπειρος Καινοτομίας: Δημιουργία και Ενίσχυση Startup &amp; Spin-off επιχειρήσεων</w:t>
      </w:r>
      <w:r w:rsidRPr="00F1167E">
        <w:rPr>
          <w:rFonts w:asciiTheme="minorHAnsi" w:hAnsiTheme="minorHAnsi" w:cstheme="minorHAnsi"/>
          <w:sz w:val="28"/>
          <w:szCs w:val="36"/>
        </w:rPr>
        <w:t>»</w:t>
      </w:r>
    </w:p>
    <w:p w14:paraId="7BC85937" w14:textId="50138E03" w:rsidR="007A2340" w:rsidRPr="00F1167E" w:rsidRDefault="007A2340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7B5D2643" w14:textId="77777777" w:rsidR="008274BC" w:rsidRPr="00F1167E" w:rsidRDefault="008274BC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5680FD05" w14:textId="77777777" w:rsidR="008274BC" w:rsidRPr="00F1167E" w:rsidRDefault="008274BC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6117E7F2" w14:textId="77777777" w:rsidR="008274BC" w:rsidRPr="00F1167E" w:rsidRDefault="008274BC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03702554" w14:textId="77777777" w:rsidR="008274BC" w:rsidRPr="00F1167E" w:rsidRDefault="008274BC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4DBEB222" w14:textId="7B6B9967" w:rsidR="008274BC" w:rsidRPr="00F1167E" w:rsidRDefault="004C227D" w:rsidP="00E74972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ΣΕΠΤΕΜΒΡΙΟΣ</w:t>
      </w:r>
      <w:r w:rsidR="00E74972" w:rsidRPr="00F1167E">
        <w:rPr>
          <w:rFonts w:asciiTheme="minorHAnsi" w:hAnsiTheme="minorHAnsi" w:cstheme="minorHAnsi"/>
          <w:b/>
          <w:bCs/>
        </w:rPr>
        <w:t xml:space="preserve"> 2025</w:t>
      </w:r>
    </w:p>
    <w:p w14:paraId="7139E48C" w14:textId="77777777" w:rsidR="007A2340" w:rsidRPr="00F1167E" w:rsidRDefault="007A2340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3EFEC6C1" w14:textId="77777777" w:rsidR="007A2340" w:rsidRPr="00F1167E" w:rsidRDefault="007A2340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5C11FF10" w14:textId="0FD91300" w:rsidR="005E7C70" w:rsidRPr="00F1167E" w:rsidRDefault="00152D57" w:rsidP="005E7C70">
      <w:pPr>
        <w:tabs>
          <w:tab w:val="left" w:pos="6660"/>
          <w:tab w:val="left" w:pos="6840"/>
          <w:tab w:val="left" w:pos="7920"/>
        </w:tabs>
        <w:spacing w:before="120" w:line="240" w:lineRule="atLeast"/>
        <w:jc w:val="center"/>
        <w:rPr>
          <w:rFonts w:asciiTheme="minorHAnsi" w:hAnsiTheme="minorHAnsi" w:cstheme="minorHAnsi"/>
          <w:b/>
          <w:bCs/>
        </w:rPr>
      </w:pPr>
      <w:r w:rsidRPr="00F1167E">
        <w:rPr>
          <w:rFonts w:asciiTheme="minorHAnsi" w:hAnsiTheme="minorHAnsi" w:cstheme="minorHAnsi"/>
          <w:b/>
          <w:bCs/>
        </w:rPr>
        <w:lastRenderedPageBreak/>
        <w:t xml:space="preserve">Προδημοσίευση </w:t>
      </w:r>
      <w:r w:rsidR="00070C51" w:rsidRPr="00F1167E">
        <w:rPr>
          <w:rFonts w:asciiTheme="minorHAnsi" w:hAnsiTheme="minorHAnsi" w:cstheme="minorHAnsi"/>
          <w:b/>
          <w:bCs/>
        </w:rPr>
        <w:t>Π</w:t>
      </w:r>
      <w:r w:rsidRPr="00F1167E">
        <w:rPr>
          <w:rFonts w:asciiTheme="minorHAnsi" w:hAnsiTheme="minorHAnsi" w:cstheme="minorHAnsi"/>
          <w:b/>
          <w:bCs/>
        </w:rPr>
        <w:t xml:space="preserve">ρόσκλησης υποβολής προτάσεων χρηματοδοτικής ενίσχυσης </w:t>
      </w:r>
      <w:r w:rsidR="002D3518">
        <w:rPr>
          <w:rFonts w:asciiTheme="minorHAnsi" w:hAnsiTheme="minorHAnsi" w:cstheme="minorHAnsi"/>
          <w:b/>
          <w:bCs/>
        </w:rPr>
        <w:t xml:space="preserve">υφιστάμενων και νέων </w:t>
      </w:r>
      <w:r w:rsidR="00E56E3A" w:rsidRPr="00E56E3A">
        <w:rPr>
          <w:rFonts w:asciiTheme="minorHAnsi" w:hAnsiTheme="minorHAnsi" w:cstheme="minorHAnsi"/>
          <w:b/>
          <w:bCs/>
        </w:rPr>
        <w:t xml:space="preserve">Νεοφυών επιχειρήσεων (Startup)  &amp; Εταιρειών Τεχνοβλαστού (Spin-off) </w:t>
      </w:r>
      <w:r w:rsidRPr="00F1167E">
        <w:rPr>
          <w:rFonts w:asciiTheme="minorHAnsi" w:hAnsiTheme="minorHAnsi" w:cstheme="minorHAnsi"/>
          <w:b/>
          <w:bCs/>
        </w:rPr>
        <w:t>στην Περιφέρεια Ηπείρου στο πλαίσιο του Προγράμματος Ήπειρος 2021 – 2027</w:t>
      </w:r>
    </w:p>
    <w:p w14:paraId="40FD14D9" w14:textId="77777777" w:rsidR="00152D57" w:rsidRPr="00AD1E3C" w:rsidRDefault="00152D57" w:rsidP="005E7C70">
      <w:pPr>
        <w:tabs>
          <w:tab w:val="left" w:pos="6660"/>
          <w:tab w:val="left" w:pos="6840"/>
          <w:tab w:val="left" w:pos="7920"/>
        </w:tabs>
        <w:spacing w:before="120" w:line="24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3007B6C5" w14:textId="376EDF85" w:rsidR="005F4A39" w:rsidRPr="003C56A0" w:rsidRDefault="00401932" w:rsidP="00152D57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Η </w:t>
      </w:r>
      <w:r w:rsidR="00152D57">
        <w:rPr>
          <w:rFonts w:asciiTheme="minorHAnsi" w:hAnsiTheme="minorHAnsi" w:cstheme="minorHAnsi"/>
          <w:bCs/>
          <w:color w:val="000000"/>
          <w:sz w:val="22"/>
          <w:szCs w:val="22"/>
        </w:rPr>
        <w:t>δ</w:t>
      </w:r>
      <w:r w:rsidR="005F4A39" w:rsidRPr="005F4A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ράση </w:t>
      </w:r>
      <w:r w:rsidR="005F4A39" w:rsidRPr="005F4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</w:t>
      </w:r>
      <w:r w:rsidR="003C56A0" w:rsidRPr="003C56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Ήπειρος Καινοτομίας: Δημιουργία και Ενίσχυση Startup &amp; Spin-off επιχειρήσεων</w:t>
      </w:r>
      <w:r w:rsidR="005F4A39" w:rsidRPr="005F4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»</w:t>
      </w:r>
      <w:r w:rsidR="005F4A39" w:rsidRPr="005F4A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χρηματοδοτείται</w:t>
      </w:r>
      <w:r w:rsidR="00456B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από το </w:t>
      </w:r>
      <w:r w:rsidR="005F4A39" w:rsidRPr="005F4A39">
        <w:rPr>
          <w:rFonts w:asciiTheme="minorHAnsi" w:hAnsiTheme="minorHAnsi" w:cstheme="minorHAnsi"/>
          <w:bCs/>
          <w:color w:val="000000"/>
          <w:sz w:val="22"/>
          <w:szCs w:val="22"/>
        </w:rPr>
        <w:t>Πρ</w:t>
      </w:r>
      <w:r w:rsidR="00456B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όγραμμα </w:t>
      </w:r>
      <w:r w:rsidR="00F656BD">
        <w:rPr>
          <w:rFonts w:asciiTheme="minorHAnsi" w:hAnsiTheme="minorHAnsi" w:cstheme="minorHAnsi"/>
          <w:bCs/>
          <w:color w:val="000000"/>
          <w:sz w:val="22"/>
          <w:szCs w:val="22"/>
        </w:rPr>
        <w:t>«</w:t>
      </w:r>
      <w:r w:rsidR="005F4A39" w:rsidRPr="005F4A39">
        <w:rPr>
          <w:rFonts w:asciiTheme="minorHAnsi" w:hAnsiTheme="minorHAnsi" w:cstheme="minorHAnsi"/>
          <w:color w:val="000000"/>
          <w:sz w:val="22"/>
          <w:szCs w:val="22"/>
        </w:rPr>
        <w:t>Ήπειρος</w:t>
      </w:r>
      <w:r w:rsidR="005F4A39" w:rsidRPr="005F4A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F4A39" w:rsidRPr="005F4A39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3C79A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5F4A39" w:rsidRPr="005F4A39">
        <w:rPr>
          <w:rFonts w:asciiTheme="minorHAnsi" w:hAnsiTheme="minorHAnsi" w:cstheme="minorHAnsi"/>
          <w:color w:val="000000"/>
          <w:sz w:val="22"/>
          <w:szCs w:val="22"/>
        </w:rPr>
        <w:t>1-202</w:t>
      </w:r>
      <w:r w:rsidR="003C79AF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656BD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="005F4A39" w:rsidRPr="005F4A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και ειδικότερα </w:t>
      </w:r>
      <w:r w:rsidR="000514D4">
        <w:rPr>
          <w:rFonts w:asciiTheme="minorHAnsi" w:hAnsiTheme="minorHAnsi" w:cstheme="minorHAnsi"/>
          <w:color w:val="000000"/>
          <w:sz w:val="22"/>
          <w:szCs w:val="22"/>
        </w:rPr>
        <w:t xml:space="preserve">στο πλαίσιο 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>τη</w:t>
      </w:r>
      <w:r w:rsidR="000514D4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 Προτεραιότητα</w:t>
      </w:r>
      <w:r w:rsidR="000514D4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56A0" w:rsidRPr="003C56A0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 «</w:t>
      </w:r>
      <w:r w:rsidR="003C56A0" w:rsidRPr="003C56A0">
        <w:rPr>
          <w:rFonts w:asciiTheme="minorHAnsi" w:hAnsiTheme="minorHAnsi" w:cstheme="minorHAnsi"/>
          <w:color w:val="000000"/>
          <w:sz w:val="22"/>
          <w:szCs w:val="22"/>
        </w:rPr>
        <w:t>Ενίσχυση της περιφερειακής οικονομίας μέσω της αξιοποίησης της έρευνας και της καινοτομίας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», του </w:t>
      </w:r>
      <w:r w:rsidR="00932DA0">
        <w:rPr>
          <w:rFonts w:asciiTheme="minorHAnsi" w:hAnsiTheme="minorHAnsi" w:cstheme="minorHAnsi"/>
          <w:color w:val="000000"/>
          <w:sz w:val="22"/>
          <w:szCs w:val="22"/>
        </w:rPr>
        <w:t>Ε</w:t>
      </w:r>
      <w:r w:rsidR="003C79AF" w:rsidRPr="003C79AF">
        <w:rPr>
          <w:rFonts w:asciiTheme="minorHAnsi" w:hAnsiTheme="minorHAnsi" w:cstheme="minorHAnsi"/>
          <w:color w:val="000000"/>
          <w:sz w:val="22"/>
          <w:szCs w:val="22"/>
        </w:rPr>
        <w:t xml:space="preserve">ιδικού Στόχου </w:t>
      </w:r>
      <w:r w:rsidR="003C56A0" w:rsidRPr="003C56A0">
        <w:rPr>
          <w:rFonts w:asciiTheme="minorHAnsi" w:hAnsiTheme="minorHAnsi" w:cstheme="minorHAnsi"/>
          <w:color w:val="000000"/>
          <w:sz w:val="22"/>
          <w:szCs w:val="22"/>
        </w:rPr>
        <w:t>RSO1.3</w:t>
      </w:r>
      <w:r w:rsidR="003C56A0" w:rsidRPr="003C56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0E7A" w:rsidRPr="00F30E7A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="003C56A0" w:rsidRPr="003C56A0">
        <w:rPr>
          <w:rFonts w:asciiTheme="minorHAnsi" w:hAnsiTheme="minorHAnsi" w:cstheme="minorHAnsi"/>
          <w:color w:val="000000"/>
          <w:sz w:val="22"/>
          <w:szCs w:val="22"/>
        </w:rPr>
        <w:t>Ενίσχυση της βιώσιμης ανάπτυξης και της ανταγωνιστικότητας των ΜΜΕ και δημιουργία θέσεων εργασίας στις ΜΜΕ, μεταξύ άλλων μέσω παραγωγικών επενδύσεων</w:t>
      </w:r>
      <w:r w:rsidR="00F30E7A" w:rsidRPr="00F30E7A">
        <w:rPr>
          <w:rFonts w:asciiTheme="minorHAnsi" w:hAnsiTheme="minorHAnsi" w:cstheme="minorHAnsi"/>
          <w:color w:val="000000"/>
          <w:sz w:val="22"/>
          <w:szCs w:val="22"/>
        </w:rPr>
        <w:t>».</w:t>
      </w:r>
    </w:p>
    <w:p w14:paraId="2434D434" w14:textId="7CB7CE03" w:rsidR="00152D57" w:rsidRPr="005F4A39" w:rsidRDefault="00152D57" w:rsidP="00152D57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Βασικά στοιχεία:</w:t>
      </w:r>
    </w:p>
    <w:p w14:paraId="3F9B7CC1" w14:textId="5617841C" w:rsidR="008646EA" w:rsidRPr="00393CB5" w:rsidRDefault="00393CB5" w:rsidP="008646EA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93CB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Βασικός στόχος της δράσης «Ήπειρος Καινοτομίας: Δημιουργία και Ενίσχυση Startup &amp; Spin-off επιχειρήσεων» είναι η ίδρυση και η υποστήριξη, νέων Νεοφυών επιχειρήσεων (Startup)  &amp; Εταιρειών Τεχνοβλαστού (Spin-off) </w:t>
      </w:r>
      <w:r w:rsidRPr="00393CB5">
        <w:rPr>
          <w:rFonts w:asciiTheme="minorHAnsi" w:hAnsiTheme="minorHAnsi" w:cstheme="minorHAnsi"/>
          <w:sz w:val="22"/>
          <w:szCs w:val="22"/>
          <w:lang w:eastAsia="ar-SA"/>
        </w:rPr>
        <w:t>που δραστηριοποιούνται ή θα δραστηριοποιηθούν στην Περιφέρεια Ηπείρου και επενδύουν στην καινοτομία, για την ανάπτυξη ανταγωνιστικών καινοτόμων προϊόντων ή / και υπηρεσιών τα οποία προγραμματίζουν να διαθέσουν στην αγορά.</w:t>
      </w:r>
    </w:p>
    <w:p w14:paraId="685BB8A9" w14:textId="6B8CF733" w:rsidR="000A175C" w:rsidRDefault="008646EA" w:rsidP="008646EA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646EA">
        <w:rPr>
          <w:rFonts w:asciiTheme="minorHAnsi" w:hAnsiTheme="minorHAnsi" w:cstheme="minorHAnsi"/>
          <w:sz w:val="22"/>
          <w:szCs w:val="22"/>
          <w:lang w:eastAsia="ar-SA"/>
        </w:rPr>
        <w:t>Η πρόσκληση αφορά δύο διακριτές υποδράσεις και ο Δυνητικός Δικαιούχος πρέπει να επιλέξει υποχρεωτικά την υποδράση για την οποία θέλει να υποβάλει την πρόταση του:</w:t>
      </w:r>
      <w:r w:rsidR="000A175C" w:rsidRPr="00F81C9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595C50CF" w14:textId="77777777" w:rsidR="00F53F92" w:rsidRPr="00F53F92" w:rsidRDefault="00F53F92" w:rsidP="00F53F92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F53F9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Υποδράση 1: Δημιουργία  Startup &amp; Spin-off επιχειρήσεων στην Ήπειρο</w:t>
      </w:r>
    </w:p>
    <w:p w14:paraId="459500B9" w14:textId="04CCE061" w:rsidR="00F53F92" w:rsidRPr="00F53F92" w:rsidRDefault="00F53F92" w:rsidP="00F53F92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53F92">
        <w:rPr>
          <w:rFonts w:asciiTheme="minorHAnsi" w:hAnsiTheme="minorHAnsi" w:cstheme="minorHAnsi"/>
          <w:sz w:val="22"/>
          <w:szCs w:val="22"/>
          <w:lang w:eastAsia="ar-SA"/>
        </w:rPr>
        <w:t xml:space="preserve">Η υποδράση αφορά υπό σύσταση επιχειρήσεις. Ως υπό σύσταση νοούνται οι επιχειρήσεις που διαθέτουν σχέδιο καταστατικού υπογεγραμμένο από όλα τα μέλη/εταίρους και θα προβούν σε έναρξη εργασιών στην αρμόδια Δ.Ο.Υ. μετά την ηλεκτρονική υποβολή της αίτησης. </w:t>
      </w:r>
    </w:p>
    <w:p w14:paraId="004985CA" w14:textId="77777777" w:rsidR="00F53F92" w:rsidRPr="00612146" w:rsidRDefault="00F53F92" w:rsidP="00612146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612146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Υποδράση 2: Ενίσχυση νέων Startup &amp; Spin-off επιχειρήσεων στην Ήπειρο</w:t>
      </w:r>
    </w:p>
    <w:p w14:paraId="1F9E3BED" w14:textId="77777777" w:rsidR="00F53F92" w:rsidRPr="00612146" w:rsidRDefault="00F53F92" w:rsidP="00612146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12146">
        <w:rPr>
          <w:rFonts w:asciiTheme="minorHAnsi" w:hAnsiTheme="minorHAnsi" w:cstheme="minorHAnsi"/>
          <w:sz w:val="22"/>
          <w:szCs w:val="22"/>
          <w:lang w:eastAsia="ar-SA"/>
        </w:rPr>
        <w:t>Η υποδράση αφορά νέες επιχειρήσεις. Ως νέες νοούνται οι υφιστάμενες επιχειρήσεις που έχουν κάνει έναρξη εργασιών από την 1η Ιανουαρίου 2023 και έπειτα.</w:t>
      </w:r>
    </w:p>
    <w:p w14:paraId="7E9CF44F" w14:textId="77777777" w:rsidR="00AD61EC" w:rsidRPr="00AD61EC" w:rsidRDefault="00AD61EC" w:rsidP="00AD61EC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Η δράση επικεντρώνεται στους Τομείς της περιφερειακής διάστασης της Εθνικής Στρατηγικής Έξυπνης Εξειδίκευσης 2021- 2027 (ΕΣΕΕ), η οποία εγκρίθηκε σύμφωνα με την υπ’ αριθ. 66021/29-06-2022 (ΦΕΚ Β΄ 3359) Απόφαση του Υπουργού Ανάπτυξης και Επενδύσεων, οι οποίες είναι:</w:t>
      </w:r>
    </w:p>
    <w:p w14:paraId="66558517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01. Υλικά - Κατασκευές και Βιομηχανία</w:t>
      </w:r>
    </w:p>
    <w:p w14:paraId="79DFB013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02. Τουρισμός - Πολιτισμός - Δημιουργικές Βιομηχανίες</w:t>
      </w:r>
    </w:p>
    <w:p w14:paraId="1572B840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03. Αγροδιατροφική Αλυσίδα</w:t>
      </w:r>
    </w:p>
    <w:p w14:paraId="6D131FBA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04. Περιβάλλον - Κυκλική Οικονομία</w:t>
      </w:r>
    </w:p>
    <w:p w14:paraId="11B5106B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05. Βιοεπιστήμες - Υγεία και Φάρμακα</w:t>
      </w:r>
    </w:p>
    <w:p w14:paraId="6A43976F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07. Αειφόρος Ενέργεια</w:t>
      </w:r>
    </w:p>
    <w:p w14:paraId="3E1570DD" w14:textId="77777777" w:rsidR="00AD61EC" w:rsidRPr="00AD61EC" w:rsidRDefault="00AD61EC" w:rsidP="00AD61EC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1EC">
        <w:rPr>
          <w:rFonts w:asciiTheme="minorHAnsi" w:hAnsiTheme="minorHAnsi" w:cstheme="minorHAnsi"/>
          <w:sz w:val="22"/>
          <w:szCs w:val="22"/>
          <w:lang w:eastAsia="ar-SA"/>
        </w:rPr>
        <w:t>08. Ψηφιακές Τεχνολογίες</w:t>
      </w:r>
    </w:p>
    <w:p w14:paraId="556C7EA8" w14:textId="36B316E6" w:rsidR="00A203A7" w:rsidRPr="00A1234D" w:rsidRDefault="00A1234D" w:rsidP="00A203A7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1234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Δικαιούχος: </w:t>
      </w:r>
      <w:r w:rsidRPr="00A1234D">
        <w:rPr>
          <w:rFonts w:asciiTheme="minorHAnsi" w:hAnsiTheme="minorHAnsi" w:cstheme="minorHAnsi"/>
          <w:sz w:val="22"/>
          <w:szCs w:val="22"/>
          <w:lang w:eastAsia="ar-SA"/>
        </w:rPr>
        <w:t>χαρακτηρίζεται το νομικό πρόσωπο (Επιχείρηση) που υποβάλλει την πρόταση, εκπληρώνοντας τον ορισμό και προϋποθέσεις της μικρής και πολύ μικρής επιχείρησης</w:t>
      </w:r>
      <w:r w:rsidR="00E35F8E" w:rsidRPr="00A1234D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72C0DC1" w14:textId="50E37B12" w:rsidR="00EC3340" w:rsidRPr="00EC3340" w:rsidRDefault="00EC3340" w:rsidP="00CB5D7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C3340">
        <w:rPr>
          <w:rFonts w:asciiTheme="minorHAnsi" w:hAnsiTheme="minorHAnsi" w:cstheme="minorHAnsi"/>
          <w:sz w:val="22"/>
          <w:szCs w:val="22"/>
          <w:lang w:eastAsia="ar-SA"/>
        </w:rPr>
        <w:t xml:space="preserve">Κάθε Δικαιούχος επιχείρηση έχει δικαίωμα υποβολής για χρηματοδότηση στα πλαίσια της παρούσας πρόσκλησης μόνο μιας πρότασης. </w:t>
      </w:r>
    </w:p>
    <w:p w14:paraId="28803193" w14:textId="2F12E107" w:rsidR="002D467A" w:rsidRDefault="002D467A" w:rsidP="002D467A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D467A">
        <w:rPr>
          <w:rFonts w:asciiTheme="minorHAnsi" w:hAnsiTheme="minorHAnsi" w:cstheme="minorHAnsi"/>
          <w:sz w:val="22"/>
          <w:szCs w:val="22"/>
          <w:lang w:eastAsia="ar-SA"/>
        </w:rPr>
        <w:t xml:space="preserve">Ως ημερομηνία έναρξης επιλεξιμότητας δαπανών ορίζεται η ημερομηνία προκήρυξης της Δράσης. </w:t>
      </w:r>
    </w:p>
    <w:p w14:paraId="18EE34C7" w14:textId="56ED8F29" w:rsidR="00E325E6" w:rsidRPr="005F4A39" w:rsidRDefault="00FF0A30" w:rsidP="00E325E6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A30">
        <w:rPr>
          <w:rFonts w:asciiTheme="minorHAnsi" w:hAnsiTheme="minorHAnsi" w:cstheme="minorHAnsi"/>
          <w:b/>
          <w:color w:val="000000"/>
          <w:sz w:val="22"/>
          <w:szCs w:val="22"/>
        </w:rPr>
        <w:t>Η συνολική δημόσια δαπάνη της παρούσας πρόσκλησης, ανέρχεται σε 2.000.000€.</w:t>
      </w:r>
      <w:r w:rsidRPr="00FF0A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Συγχρηματοδοτείται από το Ευρωπαϊκό Ταμείο Περιφερειακής Ανάπτυξης (ΕΤΠΑ) της Ευρωπαϊκής Ένωσης και από Εθνικούς Πόρους, σύμφωνα με Καν. (ΕΕ) 2023/2831 (de minimis).</w:t>
      </w:r>
    </w:p>
    <w:p w14:paraId="26BB5CA6" w14:textId="77777777" w:rsidR="001C4D33" w:rsidRPr="00947E7B" w:rsidRDefault="001C4D33" w:rsidP="001C4D33">
      <w:pPr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47E7B">
        <w:rPr>
          <w:rFonts w:asciiTheme="minorHAnsi" w:hAnsiTheme="minorHAnsi" w:cstheme="minorHAnsi"/>
          <w:bCs/>
          <w:color w:val="000000"/>
          <w:sz w:val="22"/>
          <w:szCs w:val="22"/>
        </w:rPr>
        <w:t>Η δημόσια δαπάνη ανά δράση κατανέμεται ως εξής: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  <w:gridCol w:w="2745"/>
      </w:tblGrid>
      <w:tr w:rsidR="001C4D33" w:rsidRPr="005627AA" w14:paraId="50EB2AB7" w14:textId="77777777" w:rsidTr="003E6C41"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7CDE02B3" w14:textId="77777777" w:rsidR="001C4D33" w:rsidRPr="005627AA" w:rsidRDefault="001C4D33" w:rsidP="003E6C41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Δράση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6C1A8848" w14:textId="77777777" w:rsidR="001C4D33" w:rsidRPr="005627AA" w:rsidRDefault="001C4D33" w:rsidP="003E6C41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Δημόσια Δαπάνη (€)</w:t>
            </w:r>
          </w:p>
        </w:tc>
      </w:tr>
      <w:tr w:rsidR="005627AA" w:rsidRPr="005627AA" w14:paraId="19CF8C9C" w14:textId="77777777" w:rsidTr="00E46120">
        <w:tc>
          <w:tcPr>
            <w:tcW w:w="6096" w:type="dxa"/>
          </w:tcPr>
          <w:p w14:paraId="68D2925C" w14:textId="1136AEC3" w:rsidR="005627AA" w:rsidRPr="005627AA" w:rsidRDefault="005627AA" w:rsidP="005627AA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sz w:val="22"/>
                <w:szCs w:val="22"/>
              </w:rPr>
              <w:t>Υποδράση 1: Δημιουργία  Startup &amp; Spin-off επιχειρήσεων στην Ήπειρο</w:t>
            </w:r>
          </w:p>
        </w:tc>
        <w:tc>
          <w:tcPr>
            <w:tcW w:w="2745" w:type="dxa"/>
          </w:tcPr>
          <w:p w14:paraId="7145B221" w14:textId="6A91A320" w:rsidR="005627AA" w:rsidRPr="005627AA" w:rsidRDefault="005627AA" w:rsidP="005627AA">
            <w:pPr>
              <w:jc w:val="righ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sz w:val="22"/>
                <w:szCs w:val="22"/>
              </w:rPr>
              <w:t>1.000.000€</w:t>
            </w:r>
          </w:p>
        </w:tc>
      </w:tr>
      <w:tr w:rsidR="005627AA" w:rsidRPr="005627AA" w14:paraId="51E9D046" w14:textId="77777777" w:rsidTr="00E46120">
        <w:tc>
          <w:tcPr>
            <w:tcW w:w="6096" w:type="dxa"/>
          </w:tcPr>
          <w:p w14:paraId="4A51F072" w14:textId="606773DD" w:rsidR="005627AA" w:rsidRPr="005627AA" w:rsidRDefault="005627AA" w:rsidP="005627AA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sz w:val="22"/>
                <w:szCs w:val="22"/>
              </w:rPr>
              <w:t>Υποδράση 2: Ενίσχυση νέων Startup &amp; Spin-off επιχειρήσεων στην Ήπειρο</w:t>
            </w:r>
          </w:p>
        </w:tc>
        <w:tc>
          <w:tcPr>
            <w:tcW w:w="2745" w:type="dxa"/>
          </w:tcPr>
          <w:p w14:paraId="448232F6" w14:textId="2CEB7255" w:rsidR="005627AA" w:rsidRPr="005627AA" w:rsidRDefault="005627AA" w:rsidP="005627AA">
            <w:pPr>
              <w:jc w:val="righ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627AA">
              <w:rPr>
                <w:rFonts w:asciiTheme="minorHAnsi" w:hAnsiTheme="minorHAnsi" w:cstheme="minorHAnsi"/>
                <w:sz w:val="22"/>
                <w:szCs w:val="22"/>
              </w:rPr>
              <w:t>1.000.000€</w:t>
            </w:r>
          </w:p>
        </w:tc>
      </w:tr>
    </w:tbl>
    <w:p w14:paraId="6FEC54A6" w14:textId="2A37CE56" w:rsidR="00216CC1" w:rsidRPr="00216CC1" w:rsidRDefault="00216CC1" w:rsidP="00216CC1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120" w:after="120" w:line="300" w:lineRule="atLeast"/>
        <w:ind w:left="470" w:right="102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16CC1">
        <w:rPr>
          <w:rFonts w:asciiTheme="minorHAnsi" w:hAnsiTheme="minorHAnsi" w:cstheme="minorHAnsi"/>
          <w:bCs/>
          <w:color w:val="000000"/>
          <w:sz w:val="22"/>
          <w:szCs w:val="22"/>
        </w:rPr>
        <w:t>Οι παρεχόμενες ενισχύσεις δίνονται με τη μορφή επιχορήγησης. Το ποσοστό ενίσχυσης, βάσει του οποίου προσδιορίζεται ο επιχορηγούμενος προϋπολογισμός της πράξης, προκύπτει για κάθε δράση από τις επιλέξιμες δαπάνες κάθε επενδυτικού σχεδίου και την ένταση ενίσχυσης της κάθε δαπάνης.</w:t>
      </w:r>
    </w:p>
    <w:p w14:paraId="58785838" w14:textId="77777777" w:rsidR="00216CC1" w:rsidRPr="00216CC1" w:rsidRDefault="00216CC1" w:rsidP="00216CC1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16CC1">
        <w:rPr>
          <w:rFonts w:asciiTheme="minorHAnsi" w:hAnsiTheme="minorHAnsi" w:cstheme="minorHAnsi"/>
          <w:bCs/>
          <w:color w:val="000000"/>
          <w:sz w:val="22"/>
          <w:szCs w:val="22"/>
        </w:rPr>
        <w:t>Οι κύριες κατηγορίες επιλέξιμων δαπανών (Κ.Δ.) είναι οι εξής:</w:t>
      </w:r>
    </w:p>
    <w:p w14:paraId="611EE7E6" w14:textId="6116DF1A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16CC1">
        <w:rPr>
          <w:rFonts w:asciiTheme="minorHAnsi" w:hAnsiTheme="minorHAnsi" w:cstheme="minorHAnsi"/>
          <w:sz w:val="22"/>
          <w:szCs w:val="22"/>
          <w:lang w:eastAsia="ar-SA"/>
        </w:rPr>
        <w:t xml:space="preserve">01. </w:t>
      </w:r>
      <w:r w:rsidRPr="00216CC1">
        <w:rPr>
          <w:rFonts w:asciiTheme="minorHAnsi" w:hAnsiTheme="minorHAnsi" w:cstheme="minorHAnsi"/>
          <w:sz w:val="22"/>
          <w:szCs w:val="22"/>
          <w:lang w:eastAsia="ar-SA"/>
        </w:rPr>
        <w:t>Δαπάνες προσωπικού</w:t>
      </w:r>
    </w:p>
    <w:p w14:paraId="05AB63FC" w14:textId="5068B29A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16CC1">
        <w:rPr>
          <w:rFonts w:asciiTheme="minorHAnsi" w:hAnsiTheme="minorHAnsi" w:cstheme="minorHAnsi"/>
          <w:sz w:val="22"/>
          <w:szCs w:val="22"/>
          <w:lang w:eastAsia="ar-SA"/>
        </w:rPr>
        <w:t xml:space="preserve">02. </w:t>
      </w:r>
      <w:r w:rsidRPr="00216CC1">
        <w:rPr>
          <w:rFonts w:asciiTheme="minorHAnsi" w:hAnsiTheme="minorHAnsi" w:cstheme="minorHAnsi"/>
          <w:sz w:val="22"/>
          <w:szCs w:val="22"/>
          <w:lang w:eastAsia="ar-SA"/>
        </w:rPr>
        <w:t>Δαπάνες Εξοπλισμού, Μεταφορικών Μέσων &amp; Οργάνων</w:t>
      </w:r>
    </w:p>
    <w:p w14:paraId="08BBC36B" w14:textId="64CE683E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16CC1">
        <w:rPr>
          <w:rFonts w:asciiTheme="minorHAnsi" w:hAnsiTheme="minorHAnsi" w:cstheme="minorHAnsi"/>
          <w:sz w:val="22"/>
          <w:szCs w:val="22"/>
          <w:lang w:eastAsia="ar-SA"/>
        </w:rPr>
        <w:t xml:space="preserve">03. </w:t>
      </w:r>
      <w:r w:rsidRPr="00216CC1">
        <w:rPr>
          <w:rFonts w:asciiTheme="minorHAnsi" w:hAnsiTheme="minorHAnsi" w:cstheme="minorHAnsi"/>
          <w:sz w:val="22"/>
          <w:szCs w:val="22"/>
          <w:lang w:eastAsia="ar-SA"/>
        </w:rPr>
        <w:t>Δαπάνες για Κτήρια, Γήπεδα, Εγκαταστάσεις &amp; Περιβάλλοντα Χώρο</w:t>
      </w:r>
    </w:p>
    <w:p w14:paraId="5FC23603" w14:textId="38CD90CC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04. </w:t>
      </w:r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Δαπ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άνες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γι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α Πα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ροχή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Υπ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ηρεσιών</w:t>
      </w:r>
      <w:proofErr w:type="spellEnd"/>
    </w:p>
    <w:p w14:paraId="3A01FA44" w14:textId="72A42021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05.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Λειτουργικές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Δαπ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άνες</w:t>
      </w:r>
      <w:proofErr w:type="spellEnd"/>
    </w:p>
    <w:p w14:paraId="25649D31" w14:textId="3D192F79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06. </w:t>
      </w:r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Δαπ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άνες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Λογισμικού</w:t>
      </w:r>
      <w:proofErr w:type="spellEnd"/>
    </w:p>
    <w:p w14:paraId="2F4D039C" w14:textId="0ADE1D0C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07. </w:t>
      </w:r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Δαπ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άνες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Προ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βολής,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Προώθησης</w:t>
      </w:r>
      <w:proofErr w:type="spellEnd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 &amp; </w:t>
      </w:r>
      <w:proofErr w:type="spellStart"/>
      <w:r w:rsidRPr="00216CC1">
        <w:rPr>
          <w:rFonts w:asciiTheme="minorHAnsi" w:hAnsiTheme="minorHAnsi" w:cstheme="minorHAnsi"/>
          <w:sz w:val="22"/>
          <w:szCs w:val="22"/>
          <w:lang w:val="en-US" w:eastAsia="ar-SA"/>
        </w:rPr>
        <w:t>Δικτύωσης</w:t>
      </w:r>
      <w:proofErr w:type="spellEnd"/>
    </w:p>
    <w:p w14:paraId="3DA2C535" w14:textId="3420B015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08. </w:t>
      </w:r>
      <w:r w:rsidRPr="00216CC1">
        <w:rPr>
          <w:rFonts w:asciiTheme="minorHAnsi" w:hAnsiTheme="minorHAnsi" w:cstheme="minorHAnsi"/>
          <w:sz w:val="22"/>
          <w:szCs w:val="22"/>
          <w:lang w:eastAsia="ar-SA"/>
        </w:rPr>
        <w:t>Δαπάνες Διπλωμάτων Ευρεσιτεχνίας</w:t>
      </w:r>
    </w:p>
    <w:p w14:paraId="2CCD7E03" w14:textId="790FD755" w:rsidR="00216CC1" w:rsidRPr="00216CC1" w:rsidRDefault="00216CC1" w:rsidP="00216CC1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851" w:right="10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val="en-US" w:eastAsia="ar-SA"/>
        </w:rPr>
        <w:t xml:space="preserve">09. </w:t>
      </w:r>
      <w:r w:rsidRPr="00216CC1">
        <w:rPr>
          <w:rFonts w:asciiTheme="minorHAnsi" w:hAnsiTheme="minorHAnsi" w:cstheme="minorHAnsi"/>
          <w:sz w:val="22"/>
          <w:szCs w:val="22"/>
          <w:lang w:eastAsia="ar-SA"/>
        </w:rPr>
        <w:t>Έμμεσες Δαπάνες</w:t>
      </w:r>
    </w:p>
    <w:p w14:paraId="15094A90" w14:textId="6397E17F" w:rsidR="00633229" w:rsidRPr="00633229" w:rsidRDefault="00633229" w:rsidP="0063322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33229">
        <w:rPr>
          <w:rFonts w:asciiTheme="minorHAnsi" w:hAnsiTheme="minorHAnsi" w:cstheme="minorHAnsi"/>
          <w:bCs/>
          <w:color w:val="000000"/>
          <w:sz w:val="22"/>
          <w:szCs w:val="22"/>
        </w:rPr>
        <w:t>Οι δαπάνες που αντιστοιχούν στις κατηγορίες 01-08 είναι άμεσες δαπάνες ενώ η δαπάνη 09 είναι έμμεση δαπάνη για την υλοποίηση του έργου.</w:t>
      </w:r>
      <w:r w:rsidRPr="0063322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33229">
        <w:rPr>
          <w:rFonts w:asciiTheme="minorHAnsi" w:hAnsiTheme="minorHAnsi" w:cstheme="minorHAnsi"/>
          <w:bCs/>
          <w:color w:val="000000"/>
          <w:sz w:val="22"/>
          <w:szCs w:val="22"/>
        </w:rPr>
        <w:t>Για την κάλυψη των έμμεσων δαπανών χρησιμοποιείται ενιαίος συντελεστής 7% επί των επιλέξιμων άμεσων δαπανών (κατηγορίες 01-08) σύμφωνα με τις διατάξεις του άρθρου 54 του Κανονισμού (ΕΕ) 2021/1060 και του άρθρου 32 της ΥΑΕΚΕΔ. Οι δαπάνες αυτές είναι επιλέξιμες χωρίς προσκόμιση των αντίστοιχων παραστατικών.</w:t>
      </w:r>
    </w:p>
    <w:p w14:paraId="1DBDF807" w14:textId="77E1C5BD" w:rsidR="00BD66F7" w:rsidRPr="005627AA" w:rsidRDefault="001351B6" w:rsidP="00C4730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351B6">
        <w:rPr>
          <w:rFonts w:asciiTheme="minorHAnsi" w:hAnsiTheme="minorHAnsi" w:cstheme="minorHAnsi"/>
          <w:b/>
          <w:color w:val="000000"/>
          <w:sz w:val="22"/>
          <w:szCs w:val="22"/>
        </w:rPr>
        <w:t>Η χρονική διάρκεια υλοποίησης των έργων είναι έως εικοσιτέσσερις (24) μήνες</w:t>
      </w:r>
      <w:r w:rsidRPr="001351B6">
        <w:rPr>
          <w:rFonts w:asciiTheme="minorHAnsi" w:hAnsiTheme="minorHAnsi" w:cstheme="minorHAnsi"/>
          <w:bCs/>
          <w:color w:val="000000"/>
          <w:sz w:val="22"/>
          <w:szCs w:val="22"/>
        </w:rPr>
        <w:t>, ενώ η  χρηματοδότηση των Θέσεων Εργασίας, ενοικίων επαγγελματικού χώρου, χρηματοδοτικής μίσθωσης οχημάτων αφορά διάστημα δεκαοκτώ (18) μηνών.</w:t>
      </w:r>
    </w:p>
    <w:p w14:paraId="5AEFD8A2" w14:textId="482CEA80" w:rsidR="005F4A39" w:rsidRDefault="002571B2" w:rsidP="00C4730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571B2">
        <w:rPr>
          <w:rFonts w:asciiTheme="minorHAnsi" w:hAnsiTheme="minorHAnsi" w:cstheme="minorHAnsi"/>
          <w:b/>
          <w:color w:val="000000"/>
          <w:sz w:val="22"/>
          <w:szCs w:val="22"/>
        </w:rPr>
        <w:t>Η αξιολόγηση των αιτήσεων χρηματοδότησης είναι «συγκριτική»</w:t>
      </w:r>
      <w:r w:rsidRPr="00257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μεταξύ όλων των αιτήσεων που υποβάλλονται για κάθε υποδράση ξεχωριστά</w:t>
      </w:r>
      <w:r w:rsidR="00B24DAE" w:rsidRPr="00C4730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900696F" w14:textId="77777777" w:rsidR="00E724BC" w:rsidRPr="00C47302" w:rsidRDefault="00E724BC" w:rsidP="00C4730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47302">
        <w:rPr>
          <w:rFonts w:asciiTheme="minorHAnsi" w:hAnsiTheme="minorHAnsi" w:cstheme="minorHAnsi"/>
          <w:bCs/>
          <w:color w:val="000000"/>
          <w:sz w:val="22"/>
          <w:szCs w:val="22"/>
        </w:rPr>
        <w:t>Η παρούσα δράση υλοποιείται από την Ειδική Υπηρεσία Διαχείρισης Προγράμματος Ήπειρος και τον Ενδιάμεσο Φορέα Επιχειρησιακού Προγράμματος Ανταγωνιστικότητα &amp; Επιχειρηματικότητα (ΕΦΕΠΑΕ) / Διαχειριστική Ευρωπαϊκών Προγραμμάτων Δυτικής Ελλάδος – Πελοποννήσου - Ηπείρου &amp; Ιονίων Νήσων (ΔΙΑΧΕΙΡΙΣΤΙΚΗ).</w:t>
      </w:r>
    </w:p>
    <w:p w14:paraId="132F9D8E" w14:textId="0ACDC3D3" w:rsidR="00FA31C1" w:rsidRPr="002571B2" w:rsidRDefault="002B2D16" w:rsidP="00C4730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>Η περίοδος υποβολών των αιτήσεων χρηματοδότησης θα οριστεί στην Απόφαση της Αναλυτικής Πρόσκλησης. Η Προδημοσίευση</w:t>
      </w:r>
      <w:r w:rsidR="00F8342B"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</w:t>
      </w:r>
      <w:r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>ης</w:t>
      </w:r>
      <w:r w:rsidR="00FB1AE7"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της </w:t>
      </w:r>
      <w:r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>Δράσης, θα αναρτηθ</w:t>
      </w:r>
      <w:r w:rsidR="00FB1AE7"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>εί</w:t>
      </w:r>
      <w:r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στις ιστοσελίδες της ΕΥΔ του Προγράμματος </w:t>
      </w:r>
      <w:r w:rsidR="00C96E56"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>Ήπειρος</w:t>
      </w:r>
      <w:r w:rsidRPr="00221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3" w:history="1">
        <w:r w:rsidR="002571B2" w:rsidRPr="009230E1">
          <w:rPr>
            <w:rStyle w:val="-"/>
            <w:rFonts w:asciiTheme="minorHAnsi" w:hAnsiTheme="minorHAnsi" w:cstheme="minorHAnsi"/>
            <w:sz w:val="22"/>
            <w:szCs w:val="22"/>
          </w:rPr>
          <w:t>www.espa-epirus.gr</w:t>
        </w:r>
      </w:hyperlink>
      <w:r w:rsidR="00257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E4177" w:rsidRPr="00257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και </w:t>
      </w:r>
      <w:r w:rsidRPr="002571B2">
        <w:rPr>
          <w:rFonts w:asciiTheme="minorHAnsi" w:hAnsiTheme="minorHAnsi" w:cstheme="minorHAnsi"/>
          <w:bCs/>
          <w:color w:val="000000"/>
          <w:sz w:val="22"/>
          <w:szCs w:val="22"/>
        </w:rPr>
        <w:t>του</w:t>
      </w:r>
      <w:r w:rsidR="00FA31C1" w:rsidRPr="00257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ΕΦΕΠΑΕ </w:t>
      </w:r>
      <w:hyperlink r:id="rId14" w:history="1">
        <w:r w:rsidR="002571B2" w:rsidRPr="009230E1">
          <w:rPr>
            <w:rStyle w:val="-"/>
            <w:rFonts w:asciiTheme="minorHAnsi" w:hAnsiTheme="minorHAnsi" w:cstheme="minorHAnsi"/>
            <w:bCs/>
            <w:sz w:val="22"/>
            <w:szCs w:val="22"/>
          </w:rPr>
          <w:t>www.efepae.gr</w:t>
        </w:r>
      </w:hyperlink>
      <w:r w:rsidR="002571B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E27F46A" w14:textId="5F959C3E" w:rsidR="00E33BB2" w:rsidRDefault="00844470" w:rsidP="00C47302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120" w:line="300" w:lineRule="atLeast"/>
        <w:ind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Πληροφορίες</w:t>
      </w:r>
      <w:r w:rsidR="002C6BD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για την Προδημοσίευση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401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ή/και </w:t>
      </w:r>
      <w:r w:rsidR="002C6BD6">
        <w:rPr>
          <w:rFonts w:asciiTheme="minorHAnsi" w:hAnsiTheme="minorHAnsi" w:cstheme="minorHAnsi"/>
          <w:bCs/>
          <w:color w:val="000000"/>
          <w:sz w:val="22"/>
          <w:szCs w:val="22"/>
        </w:rPr>
        <w:t>π</w:t>
      </w:r>
      <w:r w:rsidR="0024011B">
        <w:rPr>
          <w:rFonts w:asciiTheme="minorHAnsi" w:hAnsiTheme="minorHAnsi" w:cstheme="minorHAnsi"/>
          <w:bCs/>
          <w:color w:val="000000"/>
          <w:sz w:val="22"/>
          <w:szCs w:val="22"/>
        </w:rPr>
        <w:t>ροτάσεις</w:t>
      </w:r>
      <w:r w:rsidR="002C6BD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όσον αφορά τη διαμόρφωση </w:t>
      </w:r>
      <w:r w:rsidR="006A2676">
        <w:rPr>
          <w:rFonts w:asciiTheme="minorHAnsi" w:hAnsiTheme="minorHAnsi" w:cstheme="minorHAnsi"/>
          <w:bCs/>
          <w:color w:val="000000"/>
          <w:sz w:val="22"/>
          <w:szCs w:val="22"/>
        </w:rPr>
        <w:t>της Αναλυτικής Πρόσκλησης</w:t>
      </w:r>
      <w:r w:rsidR="00DF3B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αποστέλλονται στο</w:t>
      </w:r>
      <w:r w:rsidR="004C595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55ED0" w:rsidRPr="00C47302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2B2D16" w:rsidRPr="00A91243">
        <w:rPr>
          <w:rFonts w:asciiTheme="minorHAnsi" w:hAnsiTheme="minorHAnsi" w:cstheme="minorHAnsi"/>
          <w:bCs/>
          <w:color w:val="000000"/>
          <w:sz w:val="22"/>
          <w:szCs w:val="22"/>
        </w:rPr>
        <w:t>-mail επικοινωνίας:</w:t>
      </w:r>
      <w:r w:rsidR="002F037B" w:rsidRPr="002F037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5" w:history="1">
        <w:r w:rsidR="002571B2" w:rsidRPr="009230E1">
          <w:rPr>
            <w:rStyle w:val="-"/>
          </w:rPr>
          <w:t>infoipiros@mou.gr</w:t>
        </w:r>
      </w:hyperlink>
      <w:r w:rsidR="002571B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E6CD157" w14:textId="77777777" w:rsidR="00624AAB" w:rsidRPr="00844470" w:rsidRDefault="00624AAB" w:rsidP="00624AAB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300" w:lineRule="atLeast"/>
        <w:ind w:left="474" w:right="10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aa"/>
        <w:tblW w:w="9549" w:type="dxa"/>
        <w:tblInd w:w="114" w:type="dxa"/>
        <w:tblLook w:val="04A0" w:firstRow="1" w:lastRow="0" w:firstColumn="1" w:lastColumn="0" w:noHBand="0" w:noVBand="1"/>
      </w:tblPr>
      <w:tblGrid>
        <w:gridCol w:w="9549"/>
      </w:tblGrid>
      <w:tr w:rsidR="00830E49" w14:paraId="6172AA12" w14:textId="77777777" w:rsidTr="00932DA0">
        <w:trPr>
          <w:trHeight w:val="992"/>
        </w:trPr>
        <w:tc>
          <w:tcPr>
            <w:tcW w:w="9549" w:type="dxa"/>
          </w:tcPr>
          <w:p w14:paraId="375560E3" w14:textId="4A91D1B2" w:rsidR="00830E49" w:rsidRPr="00932DA0" w:rsidRDefault="00830E49" w:rsidP="00932DA0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B2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 Προδημοσίευση ουδεμία έννομη δέσμευση απορρέει ως προς την τελική Πρόσκληση της Δράσης και η ΕΥΔ Προγράμματος </w:t>
            </w:r>
            <w:r w:rsidR="000356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Ήπειρος</w:t>
            </w:r>
            <w:r w:rsidRPr="002B2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διατηρεί αναφαίρετο το δικαίωμα να τροποποιήσει του όρους που αναφέρονται στην παρούσα</w:t>
            </w:r>
            <w:r w:rsidR="00932D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25D397DD" w14:textId="410A4ED7" w:rsidR="00C84727" w:rsidRPr="00932DA0" w:rsidRDefault="00C84727" w:rsidP="00932DA0">
      <w:pPr>
        <w:widowControl w:val="0"/>
        <w:tabs>
          <w:tab w:val="left" w:pos="142"/>
        </w:tabs>
        <w:autoSpaceDE w:val="0"/>
        <w:autoSpaceDN w:val="0"/>
        <w:adjustRightInd w:val="0"/>
        <w:ind w:right="102"/>
        <w:jc w:val="both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sectPr w:rsidR="00C84727" w:rsidRPr="00932DA0" w:rsidSect="003E67C0">
      <w:footerReference w:type="default" r:id="rId16"/>
      <w:pgSz w:w="12240" w:h="15840"/>
      <w:pgMar w:top="1276" w:right="1440" w:bottom="1440" w:left="1276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69DB" w14:textId="77777777" w:rsidR="001E2C3A" w:rsidRDefault="001E2C3A">
      <w:r>
        <w:separator/>
      </w:r>
    </w:p>
  </w:endnote>
  <w:endnote w:type="continuationSeparator" w:id="0">
    <w:p w14:paraId="5180E095" w14:textId="77777777" w:rsidR="001E2C3A" w:rsidRDefault="001E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3260"/>
      <w:gridCol w:w="1985"/>
      <w:gridCol w:w="2835"/>
    </w:tblGrid>
    <w:tr w:rsidR="009A1586" w14:paraId="6BAA4E2F" w14:textId="77777777" w:rsidTr="003E67C0">
      <w:trPr>
        <w:cantSplit/>
      </w:trPr>
      <w:tc>
        <w:tcPr>
          <w:tcW w:w="1560" w:type="dxa"/>
          <w:shd w:val="clear" w:color="auto" w:fill="FFFFFF"/>
          <w:vAlign w:val="center"/>
        </w:tcPr>
        <w:tbl>
          <w:tblPr>
            <w:tblW w:w="9837" w:type="dxa"/>
            <w:tblInd w:w="222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719"/>
            <w:gridCol w:w="3118"/>
          </w:tblGrid>
          <w:tr w:rsidR="009A1586" w14:paraId="0DCBE875" w14:textId="77777777" w:rsidTr="003E67C0">
            <w:trPr>
              <w:cantSplit/>
            </w:trPr>
            <w:tc>
              <w:tcPr>
                <w:tcW w:w="67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2E4F261A" w14:textId="77777777" w:rsidR="009A1586" w:rsidRPr="00914C85" w:rsidRDefault="009A1586" w:rsidP="009800E6">
                <w:pPr>
                  <w:keepLines/>
                  <w:widowControl w:val="0"/>
                  <w:tabs>
                    <w:tab w:val="left" w:pos="4845"/>
                  </w:tabs>
                  <w:autoSpaceDE w:val="0"/>
                  <w:autoSpaceDN w:val="0"/>
                  <w:adjustRightInd w:val="0"/>
                  <w:ind w:right="108" w:firstLine="53"/>
                  <w:jc w:val="both"/>
                  <w:rPr>
                    <w:rFonts w:cs="Arial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 wp14:anchorId="5DD95A5F" wp14:editId="1B5A3A23">
                          <wp:simplePos x="0" y="0"/>
                          <wp:positionH relativeFrom="column">
                            <wp:posOffset>-70485</wp:posOffset>
                          </wp:positionH>
                          <wp:positionV relativeFrom="paragraph">
                            <wp:posOffset>-1905</wp:posOffset>
                          </wp:positionV>
                          <wp:extent cx="8496300" cy="0"/>
                          <wp:effectExtent l="0" t="0" r="19050" b="19050"/>
                          <wp:wrapNone/>
                          <wp:docPr id="4" name="Ευθεία γραμμή σύνδεσης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84963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>
                      <w:pict>
                        <v:line w14:anchorId="48095A69" id="Ευθεία γραμμή σύνδεσης 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-.15pt" to="663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wimgEAAIgDAAAOAAAAZHJzL2Uyb0RvYy54bWysU9uO0zAQfUfiHyy/06QLWi1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" strokecolor="black [3200]" strokeweight=".5pt">
                          <v:stroke joinstyle="miter"/>
                        </v:line>
                      </w:pict>
                    </mc:Fallback>
                  </mc:AlternateContent>
                </w:r>
                <w:r w:rsidRPr="00E31E25">
                  <w:rPr>
                    <w:noProof/>
                  </w:rPr>
                  <w:drawing>
                    <wp:inline distT="0" distB="0" distL="0" distR="0" wp14:anchorId="47CA654C" wp14:editId="3A9CE742">
                      <wp:extent cx="2562225" cy="428625"/>
                      <wp:effectExtent l="0" t="0" r="9525" b="9525"/>
                      <wp:docPr id="5" name="Εικόνα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22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2D757310" w14:textId="77777777" w:rsidR="009A1586" w:rsidRDefault="009A1586" w:rsidP="00CC385C">
                <w:pPr>
                  <w:keepLines/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cs="Arial"/>
                    <w:noProof/>
                  </w:rPr>
                  <w:drawing>
                    <wp:inline distT="0" distB="0" distL="0" distR="0" wp14:anchorId="30608FDE" wp14:editId="037BF6AB">
                      <wp:extent cx="1352550" cy="419100"/>
                      <wp:effectExtent l="0" t="0" r="0" b="0"/>
                      <wp:docPr id="6" name="Εικόνα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2A19A75" w14:textId="77777777" w:rsidR="009A1586" w:rsidRDefault="009A1586" w:rsidP="00CC385C">
          <w:pPr>
            <w:keepLines/>
            <w:ind w:left="28" w:right="28"/>
            <w:rPr>
              <w:rFonts w:cs="Arial"/>
              <w:color w:val="000000"/>
              <w:sz w:val="20"/>
            </w:rPr>
          </w:pPr>
        </w:p>
      </w:tc>
      <w:tc>
        <w:tcPr>
          <w:tcW w:w="3260" w:type="dxa"/>
          <w:shd w:val="clear" w:color="auto" w:fill="FFFFFF"/>
        </w:tcPr>
        <w:p w14:paraId="6CAF5F0E" w14:textId="77777777" w:rsidR="009A1586" w:rsidRDefault="009A1586" w:rsidP="00CC385C">
          <w:pPr>
            <w:keepLines/>
            <w:ind w:left="28"/>
            <w:jc w:val="right"/>
          </w:pPr>
        </w:p>
      </w:tc>
      <w:tc>
        <w:tcPr>
          <w:tcW w:w="1985" w:type="dxa"/>
          <w:shd w:val="clear" w:color="auto" w:fill="FFFFFF"/>
        </w:tcPr>
        <w:p w14:paraId="1EDE9326" w14:textId="77777777" w:rsidR="009A1586" w:rsidRDefault="009A1586" w:rsidP="00CC385C">
          <w:pPr>
            <w:keepLines/>
            <w:ind w:left="-75" w:right="28"/>
          </w:pPr>
        </w:p>
      </w:tc>
      <w:tc>
        <w:tcPr>
          <w:tcW w:w="2835" w:type="dxa"/>
          <w:shd w:val="clear" w:color="auto" w:fill="FFFFFF"/>
        </w:tcPr>
        <w:p w14:paraId="5BBFE468" w14:textId="77777777" w:rsidR="009A1586" w:rsidRDefault="009A1586" w:rsidP="00CC385C">
          <w:pPr>
            <w:keepLines/>
            <w:ind w:left="-73" w:right="60"/>
            <w:jc w:val="right"/>
          </w:pPr>
        </w:p>
      </w:tc>
    </w:tr>
  </w:tbl>
  <w:p w14:paraId="7F864A32" w14:textId="14E11C54" w:rsidR="009A1586" w:rsidRPr="007167DC" w:rsidRDefault="009A1586" w:rsidP="00CC385C">
    <w:pPr>
      <w:pStyle w:val="a3"/>
      <w:tabs>
        <w:tab w:val="clear" w:pos="4320"/>
        <w:tab w:val="clear" w:pos="8640"/>
        <w:tab w:val="center" w:pos="9072"/>
      </w:tabs>
      <w:ind w:left="-425" w:right="-561" w:firstLine="28"/>
      <w:jc w:val="center"/>
      <w:rPr>
        <w:b/>
        <w:sz w:val="20"/>
        <w:szCs w:val="20"/>
      </w:rPr>
    </w:pPr>
    <w:proofErr w:type="spellStart"/>
    <w:r w:rsidRPr="007167DC">
      <w:rPr>
        <w:rFonts w:asciiTheme="minorHAnsi" w:hAnsiTheme="minorHAnsi" w:cs="TimesNewRoman"/>
        <w:sz w:val="20"/>
        <w:szCs w:val="20"/>
      </w:rPr>
      <w:t>Σελ</w:t>
    </w:r>
    <w:proofErr w:type="spellEnd"/>
    <w:r w:rsidRPr="007167DC">
      <w:rPr>
        <w:rFonts w:asciiTheme="minorHAnsi" w:hAnsiTheme="minorHAnsi" w:cs="TimesNewRoman"/>
        <w:sz w:val="20"/>
        <w:szCs w:val="20"/>
      </w:rPr>
      <w:t xml:space="preserve"> </w:t>
    </w:r>
    <w:r w:rsidRPr="007167DC">
      <w:rPr>
        <w:rFonts w:asciiTheme="minorHAnsi" w:hAnsiTheme="minorHAnsi" w:cs="TimesNewRoman"/>
        <w:sz w:val="20"/>
        <w:szCs w:val="20"/>
        <w:lang w:val="en-US"/>
      </w:rPr>
      <w:fldChar w:fldCharType="begin"/>
    </w:r>
    <w:r w:rsidRPr="007167DC">
      <w:rPr>
        <w:rFonts w:asciiTheme="minorHAnsi" w:hAnsiTheme="minorHAnsi" w:cs="TimesNewRoman"/>
        <w:sz w:val="20"/>
        <w:szCs w:val="20"/>
      </w:rPr>
      <w:instrText xml:space="preserve"> </w:instrText>
    </w:r>
    <w:r w:rsidRPr="007167DC">
      <w:rPr>
        <w:rFonts w:asciiTheme="minorHAnsi" w:hAnsiTheme="minorHAnsi" w:cs="TimesNewRoman"/>
        <w:sz w:val="20"/>
        <w:szCs w:val="20"/>
        <w:lang w:val="en-US"/>
      </w:rPr>
      <w:instrText>PAGE</w:instrText>
    </w:r>
    <w:r w:rsidRPr="007167DC">
      <w:rPr>
        <w:rFonts w:asciiTheme="minorHAnsi" w:hAnsiTheme="minorHAnsi" w:cs="TimesNewRoman"/>
        <w:sz w:val="20"/>
        <w:szCs w:val="20"/>
      </w:rPr>
      <w:instrText xml:space="preserve">   \* </w:instrText>
    </w:r>
    <w:r w:rsidRPr="007167DC">
      <w:rPr>
        <w:rFonts w:asciiTheme="minorHAnsi" w:hAnsiTheme="minorHAnsi" w:cs="TimesNewRoman"/>
        <w:sz w:val="20"/>
        <w:szCs w:val="20"/>
        <w:lang w:val="en-US"/>
      </w:rPr>
      <w:instrText>MERGEFORMAT</w:instrText>
    </w:r>
    <w:r w:rsidRPr="007167DC">
      <w:rPr>
        <w:rFonts w:asciiTheme="minorHAnsi" w:hAnsiTheme="minorHAnsi" w:cs="TimesNewRoman"/>
        <w:sz w:val="20"/>
        <w:szCs w:val="20"/>
      </w:rPr>
      <w:instrText xml:space="preserve"> </w:instrText>
    </w:r>
    <w:r w:rsidRPr="007167DC">
      <w:rPr>
        <w:rFonts w:asciiTheme="minorHAnsi" w:hAnsiTheme="minorHAnsi" w:cs="TimesNewRoman"/>
        <w:sz w:val="20"/>
        <w:szCs w:val="20"/>
        <w:lang w:val="en-US"/>
      </w:rPr>
      <w:fldChar w:fldCharType="separate"/>
    </w:r>
    <w:r w:rsidR="00A726D7" w:rsidRPr="00A726D7">
      <w:rPr>
        <w:rFonts w:asciiTheme="minorHAnsi" w:hAnsiTheme="minorHAnsi" w:cs="TimesNewRoman"/>
        <w:noProof/>
        <w:sz w:val="20"/>
        <w:szCs w:val="20"/>
      </w:rPr>
      <w:t>10</w:t>
    </w:r>
    <w:r w:rsidRPr="007167DC">
      <w:rPr>
        <w:rFonts w:asciiTheme="minorHAnsi" w:hAnsiTheme="minorHAnsi" w:cs="TimesNew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0442" w14:textId="77777777" w:rsidR="001E2C3A" w:rsidRDefault="001E2C3A">
      <w:r>
        <w:separator/>
      </w:r>
    </w:p>
  </w:footnote>
  <w:footnote w:type="continuationSeparator" w:id="0">
    <w:p w14:paraId="74D91A2B" w14:textId="77777777" w:rsidR="001E2C3A" w:rsidRDefault="001E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16"/>
    <w:multiLevelType w:val="hybridMultilevel"/>
    <w:tmpl w:val="DD7C9AAC"/>
    <w:lvl w:ilvl="0" w:tplc="E5E8713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6DF"/>
    <w:multiLevelType w:val="hybridMultilevel"/>
    <w:tmpl w:val="6EA64E02"/>
    <w:lvl w:ilvl="0" w:tplc="3AF89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7B17E9"/>
    <w:multiLevelType w:val="hybridMultilevel"/>
    <w:tmpl w:val="42400488"/>
    <w:lvl w:ilvl="0" w:tplc="88824F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33B33"/>
    <w:multiLevelType w:val="hybridMultilevel"/>
    <w:tmpl w:val="B4CC6BB0"/>
    <w:lvl w:ilvl="0" w:tplc="0408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4" w15:restartNumberingAfterBreak="0">
    <w:nsid w:val="0F0864BE"/>
    <w:multiLevelType w:val="hybridMultilevel"/>
    <w:tmpl w:val="2E2A8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2A8E"/>
    <w:multiLevelType w:val="hybridMultilevel"/>
    <w:tmpl w:val="B4106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95FE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11"/>
    <w:multiLevelType w:val="hybridMultilevel"/>
    <w:tmpl w:val="A9862E50"/>
    <w:lvl w:ilvl="0" w:tplc="0408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7" w15:restartNumberingAfterBreak="0">
    <w:nsid w:val="196B62E0"/>
    <w:multiLevelType w:val="hybridMultilevel"/>
    <w:tmpl w:val="BE3807CC"/>
    <w:lvl w:ilvl="0" w:tplc="0408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8" w15:restartNumberingAfterBreak="0">
    <w:nsid w:val="1A0F57DF"/>
    <w:multiLevelType w:val="hybridMultilevel"/>
    <w:tmpl w:val="6FD6E6DE"/>
    <w:lvl w:ilvl="0" w:tplc="FFFFFFFF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9" w15:restartNumberingAfterBreak="0">
    <w:nsid w:val="1E9F7723"/>
    <w:multiLevelType w:val="hybridMultilevel"/>
    <w:tmpl w:val="D054AA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8741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B734D"/>
    <w:multiLevelType w:val="hybridMultilevel"/>
    <w:tmpl w:val="43906498"/>
    <w:lvl w:ilvl="0" w:tplc="7DC8F9DC">
      <w:start w:val="1"/>
      <w:numFmt w:val="decimal"/>
      <w:lvlText w:val="%1."/>
      <w:lvlJc w:val="left"/>
      <w:pPr>
        <w:ind w:left="92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3424944A">
      <w:start w:val="1"/>
      <w:numFmt w:val="decimal"/>
      <w:lvlText w:val="%2.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42D8CFEA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EA8CAE5E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4" w:tplc="B6F68642">
      <w:numFmt w:val="bullet"/>
      <w:lvlText w:val="•"/>
      <w:lvlJc w:val="left"/>
      <w:pPr>
        <w:ind w:left="4350" w:hanging="360"/>
      </w:pPr>
      <w:rPr>
        <w:rFonts w:hint="default"/>
        <w:lang w:val="el-GR" w:eastAsia="en-US" w:bidi="ar-SA"/>
      </w:rPr>
    </w:lvl>
    <w:lvl w:ilvl="5" w:tplc="34A28C94">
      <w:numFmt w:val="bullet"/>
      <w:lvlText w:val="•"/>
      <w:lvlJc w:val="left"/>
      <w:pPr>
        <w:ind w:left="5373" w:hanging="360"/>
      </w:pPr>
      <w:rPr>
        <w:rFonts w:hint="default"/>
        <w:lang w:val="el-GR" w:eastAsia="en-US" w:bidi="ar-SA"/>
      </w:rPr>
    </w:lvl>
    <w:lvl w:ilvl="6" w:tplc="73C49E78">
      <w:numFmt w:val="bullet"/>
      <w:lvlText w:val="•"/>
      <w:lvlJc w:val="left"/>
      <w:pPr>
        <w:ind w:left="6396" w:hanging="360"/>
      </w:pPr>
      <w:rPr>
        <w:rFonts w:hint="default"/>
        <w:lang w:val="el-GR" w:eastAsia="en-US" w:bidi="ar-SA"/>
      </w:rPr>
    </w:lvl>
    <w:lvl w:ilvl="7" w:tplc="D7F0D54E">
      <w:numFmt w:val="bullet"/>
      <w:lvlText w:val="•"/>
      <w:lvlJc w:val="left"/>
      <w:pPr>
        <w:ind w:left="7420" w:hanging="360"/>
      </w:pPr>
      <w:rPr>
        <w:rFonts w:hint="default"/>
        <w:lang w:val="el-GR" w:eastAsia="en-US" w:bidi="ar-SA"/>
      </w:rPr>
    </w:lvl>
    <w:lvl w:ilvl="8" w:tplc="D3E8F6B8">
      <w:numFmt w:val="bullet"/>
      <w:lvlText w:val="•"/>
      <w:lvlJc w:val="left"/>
      <w:pPr>
        <w:ind w:left="8443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29B820A6"/>
    <w:multiLevelType w:val="hybridMultilevel"/>
    <w:tmpl w:val="FF727C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35CD"/>
    <w:multiLevelType w:val="hybridMultilevel"/>
    <w:tmpl w:val="56323564"/>
    <w:lvl w:ilvl="0" w:tplc="4B520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833A51"/>
    <w:multiLevelType w:val="hybridMultilevel"/>
    <w:tmpl w:val="6FD6E6DE"/>
    <w:lvl w:ilvl="0" w:tplc="A69C28EC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4" w15:restartNumberingAfterBreak="0">
    <w:nsid w:val="3FC80B28"/>
    <w:multiLevelType w:val="hybridMultilevel"/>
    <w:tmpl w:val="644C2822"/>
    <w:lvl w:ilvl="0" w:tplc="2752E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08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340794"/>
    <w:multiLevelType w:val="multilevel"/>
    <w:tmpl w:val="CE24B8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0202B26"/>
    <w:multiLevelType w:val="hybridMultilevel"/>
    <w:tmpl w:val="A872A60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EF167B"/>
    <w:multiLevelType w:val="hybridMultilevel"/>
    <w:tmpl w:val="2E1A211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9E9168D"/>
    <w:multiLevelType w:val="hybridMultilevel"/>
    <w:tmpl w:val="B39618E8"/>
    <w:lvl w:ilvl="0" w:tplc="16DE90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1D3361B"/>
    <w:multiLevelType w:val="hybridMultilevel"/>
    <w:tmpl w:val="F06853C8"/>
    <w:lvl w:ilvl="0" w:tplc="38881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6464AA"/>
    <w:multiLevelType w:val="hybridMultilevel"/>
    <w:tmpl w:val="11B49DA8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BFE22B8"/>
    <w:multiLevelType w:val="hybridMultilevel"/>
    <w:tmpl w:val="7C6A5432"/>
    <w:lvl w:ilvl="0" w:tplc="1E6C7A78">
      <w:numFmt w:val="bullet"/>
      <w:lvlText w:val="-"/>
      <w:lvlJc w:val="left"/>
      <w:pPr>
        <w:ind w:left="474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 w16cid:durableId="345064725">
    <w:abstractNumId w:val="18"/>
  </w:num>
  <w:num w:numId="2" w16cid:durableId="14890895">
    <w:abstractNumId w:val="17"/>
  </w:num>
  <w:num w:numId="3" w16cid:durableId="1381855750">
    <w:abstractNumId w:val="15"/>
  </w:num>
  <w:num w:numId="4" w16cid:durableId="1630087855">
    <w:abstractNumId w:val="9"/>
  </w:num>
  <w:num w:numId="5" w16cid:durableId="465708632">
    <w:abstractNumId w:val="19"/>
  </w:num>
  <w:num w:numId="6" w16cid:durableId="223954140">
    <w:abstractNumId w:val="14"/>
  </w:num>
  <w:num w:numId="7" w16cid:durableId="1531802488">
    <w:abstractNumId w:val="16"/>
  </w:num>
  <w:num w:numId="8" w16cid:durableId="1501238941">
    <w:abstractNumId w:val="2"/>
  </w:num>
  <w:num w:numId="9" w16cid:durableId="1342930386">
    <w:abstractNumId w:val="12"/>
  </w:num>
  <w:num w:numId="10" w16cid:durableId="1808158004">
    <w:abstractNumId w:val="1"/>
  </w:num>
  <w:num w:numId="11" w16cid:durableId="553930456">
    <w:abstractNumId w:val="13"/>
  </w:num>
  <w:num w:numId="12" w16cid:durableId="2054229818">
    <w:abstractNumId w:val="7"/>
  </w:num>
  <w:num w:numId="13" w16cid:durableId="877012732">
    <w:abstractNumId w:val="20"/>
  </w:num>
  <w:num w:numId="14" w16cid:durableId="933899192">
    <w:abstractNumId w:val="10"/>
  </w:num>
  <w:num w:numId="15" w16cid:durableId="149641332">
    <w:abstractNumId w:val="5"/>
  </w:num>
  <w:num w:numId="16" w16cid:durableId="1993019142">
    <w:abstractNumId w:val="6"/>
  </w:num>
  <w:num w:numId="17" w16cid:durableId="146170586">
    <w:abstractNumId w:val="3"/>
  </w:num>
  <w:num w:numId="18" w16cid:durableId="805777899">
    <w:abstractNumId w:val="21"/>
  </w:num>
  <w:num w:numId="19" w16cid:durableId="1843668043">
    <w:abstractNumId w:val="4"/>
  </w:num>
  <w:num w:numId="20" w16cid:durableId="300765981">
    <w:abstractNumId w:val="11"/>
  </w:num>
  <w:num w:numId="21" w16cid:durableId="2005623173">
    <w:abstractNumId w:val="0"/>
  </w:num>
  <w:num w:numId="22" w16cid:durableId="1504855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34"/>
    <w:rsid w:val="00021A5E"/>
    <w:rsid w:val="0002367F"/>
    <w:rsid w:val="00035662"/>
    <w:rsid w:val="0004720E"/>
    <w:rsid w:val="00047578"/>
    <w:rsid w:val="000514D4"/>
    <w:rsid w:val="00070C51"/>
    <w:rsid w:val="000A175C"/>
    <w:rsid w:val="000F125F"/>
    <w:rsid w:val="000F3226"/>
    <w:rsid w:val="00101CED"/>
    <w:rsid w:val="00113B2A"/>
    <w:rsid w:val="0012262E"/>
    <w:rsid w:val="001256D2"/>
    <w:rsid w:val="001351B6"/>
    <w:rsid w:val="00152D57"/>
    <w:rsid w:val="00152D73"/>
    <w:rsid w:val="00171096"/>
    <w:rsid w:val="001A1C33"/>
    <w:rsid w:val="001C4D33"/>
    <w:rsid w:val="001C5A3F"/>
    <w:rsid w:val="001E2C3A"/>
    <w:rsid w:val="001E3AF0"/>
    <w:rsid w:val="00204F68"/>
    <w:rsid w:val="00210486"/>
    <w:rsid w:val="00216CC1"/>
    <w:rsid w:val="00217DA7"/>
    <w:rsid w:val="00221B0B"/>
    <w:rsid w:val="00221D11"/>
    <w:rsid w:val="00226E06"/>
    <w:rsid w:val="002371E6"/>
    <w:rsid w:val="0024011B"/>
    <w:rsid w:val="00251CFD"/>
    <w:rsid w:val="00254E2A"/>
    <w:rsid w:val="002571B2"/>
    <w:rsid w:val="002661D4"/>
    <w:rsid w:val="002A7DB2"/>
    <w:rsid w:val="002B2D16"/>
    <w:rsid w:val="002B5F02"/>
    <w:rsid w:val="002B78E5"/>
    <w:rsid w:val="002C6A07"/>
    <w:rsid w:val="002C6BD6"/>
    <w:rsid w:val="002D3518"/>
    <w:rsid w:val="002D467A"/>
    <w:rsid w:val="002E6CE0"/>
    <w:rsid w:val="002E77C5"/>
    <w:rsid w:val="002F037B"/>
    <w:rsid w:val="002F5CA4"/>
    <w:rsid w:val="00307988"/>
    <w:rsid w:val="00310BC7"/>
    <w:rsid w:val="00316B08"/>
    <w:rsid w:val="00326E40"/>
    <w:rsid w:val="003516DD"/>
    <w:rsid w:val="00357298"/>
    <w:rsid w:val="003656BF"/>
    <w:rsid w:val="00373A30"/>
    <w:rsid w:val="00383D27"/>
    <w:rsid w:val="00393CB5"/>
    <w:rsid w:val="003C56A0"/>
    <w:rsid w:val="003C6447"/>
    <w:rsid w:val="003C6AB6"/>
    <w:rsid w:val="003C6D0D"/>
    <w:rsid w:val="003C6EAC"/>
    <w:rsid w:val="003C79AF"/>
    <w:rsid w:val="003E67C0"/>
    <w:rsid w:val="00401932"/>
    <w:rsid w:val="00416EA6"/>
    <w:rsid w:val="0042094C"/>
    <w:rsid w:val="00427ED1"/>
    <w:rsid w:val="004429AD"/>
    <w:rsid w:val="00445D02"/>
    <w:rsid w:val="00446DB7"/>
    <w:rsid w:val="0045123E"/>
    <w:rsid w:val="00456BBA"/>
    <w:rsid w:val="00487A77"/>
    <w:rsid w:val="00491D1B"/>
    <w:rsid w:val="00497BC8"/>
    <w:rsid w:val="004A19E9"/>
    <w:rsid w:val="004B1B1B"/>
    <w:rsid w:val="004C227D"/>
    <w:rsid w:val="004C595F"/>
    <w:rsid w:val="00506C7B"/>
    <w:rsid w:val="00511352"/>
    <w:rsid w:val="0052297A"/>
    <w:rsid w:val="00544C41"/>
    <w:rsid w:val="00562634"/>
    <w:rsid w:val="005627AA"/>
    <w:rsid w:val="0057148A"/>
    <w:rsid w:val="00572D2C"/>
    <w:rsid w:val="00586632"/>
    <w:rsid w:val="005A46E2"/>
    <w:rsid w:val="005C4B42"/>
    <w:rsid w:val="005C7BC0"/>
    <w:rsid w:val="005D627D"/>
    <w:rsid w:val="005D716F"/>
    <w:rsid w:val="005D7395"/>
    <w:rsid w:val="005D7EB5"/>
    <w:rsid w:val="005E1D8D"/>
    <w:rsid w:val="005E7C70"/>
    <w:rsid w:val="005F081D"/>
    <w:rsid w:val="005F4A39"/>
    <w:rsid w:val="00606351"/>
    <w:rsid w:val="00612146"/>
    <w:rsid w:val="00621F06"/>
    <w:rsid w:val="00622C0B"/>
    <w:rsid w:val="00623B9B"/>
    <w:rsid w:val="00624AAB"/>
    <w:rsid w:val="00633229"/>
    <w:rsid w:val="0064141C"/>
    <w:rsid w:val="00645513"/>
    <w:rsid w:val="00674F53"/>
    <w:rsid w:val="00683E75"/>
    <w:rsid w:val="00687B6A"/>
    <w:rsid w:val="0069788C"/>
    <w:rsid w:val="00697CFC"/>
    <w:rsid w:val="006A0996"/>
    <w:rsid w:val="006A2676"/>
    <w:rsid w:val="006A3AC2"/>
    <w:rsid w:val="006A71CE"/>
    <w:rsid w:val="006C1407"/>
    <w:rsid w:val="006C2323"/>
    <w:rsid w:val="006C48B5"/>
    <w:rsid w:val="006D2694"/>
    <w:rsid w:val="006F4879"/>
    <w:rsid w:val="007167DC"/>
    <w:rsid w:val="00726C7F"/>
    <w:rsid w:val="00730FD4"/>
    <w:rsid w:val="0076275D"/>
    <w:rsid w:val="00774B2C"/>
    <w:rsid w:val="00795042"/>
    <w:rsid w:val="007A2340"/>
    <w:rsid w:val="007A6249"/>
    <w:rsid w:val="007C7BCA"/>
    <w:rsid w:val="007D22D3"/>
    <w:rsid w:val="007E1A09"/>
    <w:rsid w:val="007F526D"/>
    <w:rsid w:val="008274BC"/>
    <w:rsid w:val="00830E49"/>
    <w:rsid w:val="00835901"/>
    <w:rsid w:val="00844470"/>
    <w:rsid w:val="008646EA"/>
    <w:rsid w:val="008740AE"/>
    <w:rsid w:val="00876593"/>
    <w:rsid w:val="00890EB7"/>
    <w:rsid w:val="008A30BF"/>
    <w:rsid w:val="008B138C"/>
    <w:rsid w:val="008C2B39"/>
    <w:rsid w:val="008C4717"/>
    <w:rsid w:val="008E0080"/>
    <w:rsid w:val="008E4177"/>
    <w:rsid w:val="009079B9"/>
    <w:rsid w:val="00917D1F"/>
    <w:rsid w:val="00921A16"/>
    <w:rsid w:val="00932DA0"/>
    <w:rsid w:val="00932F20"/>
    <w:rsid w:val="00947E7B"/>
    <w:rsid w:val="009611F0"/>
    <w:rsid w:val="00971F98"/>
    <w:rsid w:val="00975C9D"/>
    <w:rsid w:val="009800E6"/>
    <w:rsid w:val="00987948"/>
    <w:rsid w:val="009A1586"/>
    <w:rsid w:val="009B776D"/>
    <w:rsid w:val="009C5E36"/>
    <w:rsid w:val="009C6631"/>
    <w:rsid w:val="009D0894"/>
    <w:rsid w:val="00A1234D"/>
    <w:rsid w:val="00A203A7"/>
    <w:rsid w:val="00A21F98"/>
    <w:rsid w:val="00A22C24"/>
    <w:rsid w:val="00A30B00"/>
    <w:rsid w:val="00A539A5"/>
    <w:rsid w:val="00A55ECB"/>
    <w:rsid w:val="00A70393"/>
    <w:rsid w:val="00A70AEF"/>
    <w:rsid w:val="00A726D7"/>
    <w:rsid w:val="00A81BC0"/>
    <w:rsid w:val="00A91243"/>
    <w:rsid w:val="00AC5E0C"/>
    <w:rsid w:val="00AD1ED0"/>
    <w:rsid w:val="00AD61EC"/>
    <w:rsid w:val="00AE3A99"/>
    <w:rsid w:val="00B1081C"/>
    <w:rsid w:val="00B22C20"/>
    <w:rsid w:val="00B24DAE"/>
    <w:rsid w:val="00B340C7"/>
    <w:rsid w:val="00B3537A"/>
    <w:rsid w:val="00B40407"/>
    <w:rsid w:val="00B447F0"/>
    <w:rsid w:val="00B51DCD"/>
    <w:rsid w:val="00B539EF"/>
    <w:rsid w:val="00B56F51"/>
    <w:rsid w:val="00BD2A5A"/>
    <w:rsid w:val="00BD66F7"/>
    <w:rsid w:val="00BD6A92"/>
    <w:rsid w:val="00BE57FA"/>
    <w:rsid w:val="00BE7729"/>
    <w:rsid w:val="00BF206B"/>
    <w:rsid w:val="00BF73F8"/>
    <w:rsid w:val="00BF762E"/>
    <w:rsid w:val="00BF7A6C"/>
    <w:rsid w:val="00C30899"/>
    <w:rsid w:val="00C31BAB"/>
    <w:rsid w:val="00C3393F"/>
    <w:rsid w:val="00C47302"/>
    <w:rsid w:val="00C536C7"/>
    <w:rsid w:val="00C55ED0"/>
    <w:rsid w:val="00C66A89"/>
    <w:rsid w:val="00C758C6"/>
    <w:rsid w:val="00C8028A"/>
    <w:rsid w:val="00C84727"/>
    <w:rsid w:val="00C96E56"/>
    <w:rsid w:val="00CA3F8A"/>
    <w:rsid w:val="00CB15EF"/>
    <w:rsid w:val="00CB5D72"/>
    <w:rsid w:val="00CB76C3"/>
    <w:rsid w:val="00CC385C"/>
    <w:rsid w:val="00CE4883"/>
    <w:rsid w:val="00CE79E2"/>
    <w:rsid w:val="00D2321B"/>
    <w:rsid w:val="00D47D62"/>
    <w:rsid w:val="00D66D90"/>
    <w:rsid w:val="00D82599"/>
    <w:rsid w:val="00D9095F"/>
    <w:rsid w:val="00DA37F1"/>
    <w:rsid w:val="00DB5B96"/>
    <w:rsid w:val="00DC0433"/>
    <w:rsid w:val="00DD0D30"/>
    <w:rsid w:val="00DF3B55"/>
    <w:rsid w:val="00E325E6"/>
    <w:rsid w:val="00E33BB2"/>
    <w:rsid w:val="00E35F8E"/>
    <w:rsid w:val="00E455C7"/>
    <w:rsid w:val="00E510DC"/>
    <w:rsid w:val="00E56E3A"/>
    <w:rsid w:val="00E65467"/>
    <w:rsid w:val="00E724BC"/>
    <w:rsid w:val="00E73669"/>
    <w:rsid w:val="00E74972"/>
    <w:rsid w:val="00E7508B"/>
    <w:rsid w:val="00E81145"/>
    <w:rsid w:val="00E822D5"/>
    <w:rsid w:val="00E8565C"/>
    <w:rsid w:val="00E9318A"/>
    <w:rsid w:val="00EA3505"/>
    <w:rsid w:val="00EB32EF"/>
    <w:rsid w:val="00EB4757"/>
    <w:rsid w:val="00EC17A7"/>
    <w:rsid w:val="00EC3340"/>
    <w:rsid w:val="00EC4BA2"/>
    <w:rsid w:val="00EE62E1"/>
    <w:rsid w:val="00EF273B"/>
    <w:rsid w:val="00F02D3D"/>
    <w:rsid w:val="00F10610"/>
    <w:rsid w:val="00F1167E"/>
    <w:rsid w:val="00F1187F"/>
    <w:rsid w:val="00F11B5E"/>
    <w:rsid w:val="00F30E7A"/>
    <w:rsid w:val="00F46225"/>
    <w:rsid w:val="00F47086"/>
    <w:rsid w:val="00F512DA"/>
    <w:rsid w:val="00F53F92"/>
    <w:rsid w:val="00F656BD"/>
    <w:rsid w:val="00F66C29"/>
    <w:rsid w:val="00F800D5"/>
    <w:rsid w:val="00F81C99"/>
    <w:rsid w:val="00F8342B"/>
    <w:rsid w:val="00F9316E"/>
    <w:rsid w:val="00F9637F"/>
    <w:rsid w:val="00FA1FBF"/>
    <w:rsid w:val="00FA31C1"/>
    <w:rsid w:val="00FA3AC4"/>
    <w:rsid w:val="00FB1AE7"/>
    <w:rsid w:val="00FB6ABC"/>
    <w:rsid w:val="00FC278B"/>
    <w:rsid w:val="00FC3926"/>
    <w:rsid w:val="00FD3703"/>
    <w:rsid w:val="00FD7945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3C6B2F"/>
  <w15:chartTrackingRefBased/>
  <w15:docId w15:val="{406079A3-4D21-4847-BA58-46A968E8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562634"/>
    <w:pPr>
      <w:keepNext/>
      <w:pBdr>
        <w:bottom w:val="single" w:sz="6" w:space="1" w:color="auto"/>
      </w:pBdr>
      <w:jc w:val="center"/>
      <w:outlineLvl w:val="1"/>
    </w:pPr>
    <w:rPr>
      <w:b/>
      <w:spacing w:val="60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562634"/>
    <w:pPr>
      <w:keepNext/>
      <w:tabs>
        <w:tab w:val="left" w:pos="5387"/>
      </w:tabs>
      <w:outlineLvl w:val="2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62634"/>
    <w:rPr>
      <w:rFonts w:ascii="Times New Roman" w:eastAsia="Times New Roman" w:hAnsi="Times New Roman" w:cs="Times New Roman"/>
      <w:b/>
      <w:spacing w:val="60"/>
      <w:sz w:val="24"/>
      <w:szCs w:val="20"/>
    </w:rPr>
  </w:style>
  <w:style w:type="character" w:customStyle="1" w:styleId="3Char">
    <w:name w:val="Επικεφαλίδα 3 Char"/>
    <w:basedOn w:val="a0"/>
    <w:link w:val="3"/>
    <w:rsid w:val="0056263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562634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3"/>
    <w:uiPriority w:val="99"/>
    <w:rsid w:val="0056263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62634"/>
    <w:rPr>
      <w:b/>
      <w:sz w:val="22"/>
      <w:szCs w:val="20"/>
    </w:rPr>
  </w:style>
  <w:style w:type="character" w:customStyle="1" w:styleId="Char0">
    <w:name w:val="Σώμα κειμένου Char"/>
    <w:basedOn w:val="a0"/>
    <w:link w:val="a4"/>
    <w:rsid w:val="00562634"/>
    <w:rPr>
      <w:rFonts w:ascii="Times New Roman" w:eastAsia="Times New Roman" w:hAnsi="Times New Roman" w:cs="Times New Roman"/>
      <w:b/>
      <w:szCs w:val="20"/>
      <w:lang w:eastAsia="el-GR"/>
    </w:rPr>
  </w:style>
  <w:style w:type="character" w:styleId="-">
    <w:name w:val="Hyperlink"/>
    <w:basedOn w:val="a0"/>
    <w:uiPriority w:val="99"/>
    <w:unhideWhenUsed/>
    <w:rsid w:val="00562634"/>
    <w:rPr>
      <w:color w:val="0563C1" w:themeColor="hyperlink"/>
      <w:u w:val="single"/>
    </w:rPr>
  </w:style>
  <w:style w:type="paragraph" w:styleId="a5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,List Paragraph"/>
    <w:basedOn w:val="a"/>
    <w:link w:val="Char1"/>
    <w:uiPriority w:val="1"/>
    <w:qFormat/>
    <w:rsid w:val="00562634"/>
    <w:pPr>
      <w:ind w:left="720"/>
      <w:contextualSpacing/>
    </w:pPr>
  </w:style>
  <w:style w:type="paragraph" w:styleId="a6">
    <w:name w:val="header"/>
    <w:basedOn w:val="a"/>
    <w:link w:val="Char2"/>
    <w:uiPriority w:val="99"/>
    <w:unhideWhenUsed/>
    <w:rsid w:val="007167D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uiPriority w:val="99"/>
    <w:rsid w:val="007167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E510DC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E510DC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-11">
    <w:name w:val="Πολύχρωμη λίστα - ΄Εμφαση 11"/>
    <w:basedOn w:val="a"/>
    <w:uiPriority w:val="99"/>
    <w:qFormat/>
    <w:rsid w:val="00F9316E"/>
    <w:pPr>
      <w:suppressAutoHyphens/>
      <w:spacing w:before="120" w:after="120" w:line="276" w:lineRule="auto"/>
      <w:ind w:left="720"/>
      <w:contextualSpacing/>
      <w:jc w:val="both"/>
    </w:pPr>
    <w:rPr>
      <w:rFonts w:ascii="Calibri" w:hAnsi="Calibri"/>
      <w:sz w:val="22"/>
      <w:lang w:val="en-GB" w:eastAsia="ar-SA"/>
    </w:rPr>
  </w:style>
  <w:style w:type="character" w:styleId="a8">
    <w:name w:val="Unresolved Mention"/>
    <w:basedOn w:val="a0"/>
    <w:uiPriority w:val="99"/>
    <w:semiHidden/>
    <w:unhideWhenUsed/>
    <w:rsid w:val="002B78E5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15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ittle">
    <w:name w:val="Tittle"/>
    <w:basedOn w:val="a"/>
    <w:rsid w:val="007A2340"/>
    <w:pPr>
      <w:keepLines/>
      <w:widowControl w:val="0"/>
      <w:suppressAutoHyphens/>
      <w:overflowPunct w:val="0"/>
      <w:autoSpaceDE w:val="0"/>
      <w:spacing w:before="120" w:after="120" w:line="300" w:lineRule="auto"/>
      <w:jc w:val="center"/>
      <w:textAlignment w:val="baseline"/>
    </w:pPr>
    <w:rPr>
      <w:rFonts w:ascii="Calibri" w:hAnsi="Calibri"/>
      <w:sz w:val="32"/>
      <w:szCs w:val="20"/>
      <w:lang w:eastAsia="ar-SA"/>
    </w:rPr>
  </w:style>
  <w:style w:type="table" w:styleId="aa">
    <w:name w:val="Table Grid"/>
    <w:basedOn w:val="a1"/>
    <w:rsid w:val="007A2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4"/>
    <w:uiPriority w:val="1"/>
    <w:qFormat/>
    <w:rsid w:val="00C84727"/>
    <w:pPr>
      <w:spacing w:after="0" w:line="240" w:lineRule="auto"/>
    </w:pPr>
    <w:rPr>
      <w:rFonts w:eastAsiaTheme="minorEastAsia"/>
      <w:lang w:eastAsia="el-GR"/>
    </w:rPr>
  </w:style>
  <w:style w:type="character" w:customStyle="1" w:styleId="Char4">
    <w:name w:val="Χωρίς διάστιχο Char"/>
    <w:basedOn w:val="a0"/>
    <w:link w:val="ab"/>
    <w:uiPriority w:val="1"/>
    <w:rsid w:val="00C84727"/>
    <w:rPr>
      <w:rFonts w:eastAsiaTheme="minorEastAsia"/>
      <w:lang w:eastAsia="el-GR"/>
    </w:rPr>
  </w:style>
  <w:style w:type="paragraph" w:customStyle="1" w:styleId="Arial11pt">
    <w:name w:val="Στυλ Arial 11 pt Πλήρης"/>
    <w:basedOn w:val="a"/>
    <w:rsid w:val="00326E40"/>
    <w:pPr>
      <w:suppressAutoHyphens/>
      <w:spacing w:before="120" w:after="120" w:line="276" w:lineRule="auto"/>
      <w:jc w:val="both"/>
    </w:pPr>
    <w:rPr>
      <w:rFonts w:ascii="Calibri" w:hAnsi="Calibri"/>
      <w:sz w:val="22"/>
      <w:szCs w:val="20"/>
      <w:lang w:eastAsia="ar-SA"/>
    </w:rPr>
  </w:style>
  <w:style w:type="character" w:customStyle="1" w:styleId="Char1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5"/>
    <w:uiPriority w:val="1"/>
    <w:qFormat/>
    <w:locked/>
    <w:rsid w:val="00326E4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annotation reference"/>
    <w:unhideWhenUsed/>
    <w:rsid w:val="00F53F92"/>
    <w:rPr>
      <w:sz w:val="16"/>
      <w:szCs w:val="16"/>
    </w:rPr>
  </w:style>
  <w:style w:type="paragraph" w:styleId="ad">
    <w:name w:val="annotation text"/>
    <w:basedOn w:val="a"/>
    <w:link w:val="Char5"/>
    <w:uiPriority w:val="99"/>
    <w:rsid w:val="00F53F92"/>
    <w:pPr>
      <w:suppressAutoHyphens/>
      <w:spacing w:before="120" w:after="120" w:line="276" w:lineRule="auto"/>
      <w:jc w:val="both"/>
    </w:pPr>
    <w:rPr>
      <w:rFonts w:ascii="Calibri" w:hAnsi="Calibri"/>
      <w:sz w:val="22"/>
      <w:szCs w:val="20"/>
      <w:lang w:val="en-GB" w:eastAsia="ar-SA"/>
    </w:rPr>
  </w:style>
  <w:style w:type="character" w:customStyle="1" w:styleId="Char5">
    <w:name w:val="Κείμενο σχολίου Char"/>
    <w:basedOn w:val="a0"/>
    <w:link w:val="ad"/>
    <w:uiPriority w:val="99"/>
    <w:rsid w:val="00F53F92"/>
    <w:rPr>
      <w:rFonts w:ascii="Calibri" w:eastAsia="Times New Roman" w:hAnsi="Calibri" w:cs="Times New Roman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pa-epirus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infoipiros@mou.gr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fepae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bf83d-d1a0-4fca-b288-466f23d131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5EA791CEE8A429AA18EC3701E8D73" ma:contentTypeVersion="18" ma:contentTypeDescription="Create a new document." ma:contentTypeScope="" ma:versionID="d0c3f2e8ad3b479d887dc4a6e92225f9">
  <xsd:schema xmlns:xsd="http://www.w3.org/2001/XMLSchema" xmlns:xs="http://www.w3.org/2001/XMLSchema" xmlns:p="http://schemas.microsoft.com/office/2006/metadata/properties" xmlns:ns3="bfbbf83d-d1a0-4fca-b288-466f23d13174" xmlns:ns4="b7c73238-0e78-403f-933a-5951e36bdc94" targetNamespace="http://schemas.microsoft.com/office/2006/metadata/properties" ma:root="true" ma:fieldsID="8a179c42e49f49d3f37d6e6d17f8f60f" ns3:_="" ns4:_="">
    <xsd:import namespace="bfbbf83d-d1a0-4fca-b288-466f23d13174"/>
    <xsd:import namespace="b7c73238-0e78-403f-933a-5951e36bd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3d-d1a0-4fca-b288-466f23d13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73238-0e78-403f-933a-5951e36bd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6743F-419E-4BBA-A4C0-AA04613E636A}">
  <ds:schemaRefs>
    <ds:schemaRef ds:uri="http://schemas.microsoft.com/office/2006/metadata/properties"/>
    <ds:schemaRef ds:uri="http://schemas.microsoft.com/office/infopath/2007/PartnerControls"/>
    <ds:schemaRef ds:uri="bfbbf83d-d1a0-4fca-b288-466f23d13174"/>
  </ds:schemaRefs>
</ds:datastoreItem>
</file>

<file path=customXml/itemProps2.xml><?xml version="1.0" encoding="utf-8"?>
<ds:datastoreItem xmlns:ds="http://schemas.openxmlformats.org/officeDocument/2006/customXml" ds:itemID="{A6092DDD-40D7-4940-920D-AE07E4800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bf83d-d1a0-4fca-b288-466f23d13174"/>
    <ds:schemaRef ds:uri="b7c73238-0e78-403f-933a-5951e36bd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9D41A-6EEF-4686-854E-190169EA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985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ΜΠΑΛΤΟΓΙΑΝΝΗΣ ΝΙΚΟΛΑΟΣ</dc:creator>
  <cp:keywords/>
  <dc:description/>
  <cp:lastModifiedBy>ΜΠΑΛΤΟΓΙΑΝΝΗΣ ΝΙΚΟΛΑΟΣ</cp:lastModifiedBy>
  <cp:revision>86</cp:revision>
  <cp:lastPrinted>2024-06-05T06:50:00Z</cp:lastPrinted>
  <dcterms:created xsi:type="dcterms:W3CDTF">2025-03-17T11:33:00Z</dcterms:created>
  <dcterms:modified xsi:type="dcterms:W3CDTF">2025-09-16T11:10:00Z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0x0101000B65EA791CEE8A429AA18EC3701E8D73</vt:lpwstr>
  </property>
</Properties>
</file>