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FB243" w14:textId="77777777" w:rsidR="00B96B22" w:rsidRDefault="00B96B22" w:rsidP="00B96B22">
      <w:pPr>
        <w:spacing w:after="0" w:line="240" w:lineRule="auto"/>
        <w:jc w:val="both"/>
        <w:rPr>
          <w:rFonts w:ascii="Arial" w:hAnsi="Arial" w:cs="Arial"/>
          <w:sz w:val="24"/>
          <w:szCs w:val="24"/>
        </w:rPr>
      </w:pPr>
    </w:p>
    <w:p w14:paraId="6D9DE1B4" w14:textId="77777777" w:rsidR="00B96B22" w:rsidRDefault="00B96B22" w:rsidP="00B96B22">
      <w:pPr>
        <w:spacing w:after="0" w:line="240" w:lineRule="auto"/>
        <w:jc w:val="both"/>
        <w:rPr>
          <w:rFonts w:ascii="Arial" w:hAnsi="Arial" w:cs="Arial"/>
          <w:sz w:val="24"/>
          <w:szCs w:val="24"/>
        </w:rPr>
      </w:pPr>
    </w:p>
    <w:p w14:paraId="640B557C" w14:textId="77777777" w:rsidR="00B96B22" w:rsidRDefault="00B96B22" w:rsidP="00B96B22">
      <w:pPr>
        <w:spacing w:after="0" w:line="240" w:lineRule="auto"/>
        <w:jc w:val="both"/>
        <w:rPr>
          <w:rFonts w:ascii="Arial" w:hAnsi="Arial" w:cs="Arial"/>
          <w:sz w:val="24"/>
          <w:szCs w:val="24"/>
        </w:rPr>
      </w:pPr>
    </w:p>
    <w:p w14:paraId="7894069B" w14:textId="77777777" w:rsidR="00B96B22" w:rsidRDefault="00B96B22" w:rsidP="00B96B22">
      <w:pPr>
        <w:spacing w:after="0" w:line="240" w:lineRule="auto"/>
        <w:jc w:val="both"/>
        <w:rPr>
          <w:rFonts w:ascii="Arial" w:hAnsi="Arial" w:cs="Arial"/>
          <w:sz w:val="24"/>
          <w:szCs w:val="24"/>
        </w:rPr>
      </w:pPr>
    </w:p>
    <w:p w14:paraId="428FC92C" w14:textId="77777777" w:rsidR="00B96B22" w:rsidRDefault="00B96B22" w:rsidP="00B96B22">
      <w:pPr>
        <w:spacing w:after="0" w:line="240" w:lineRule="auto"/>
        <w:jc w:val="both"/>
        <w:rPr>
          <w:rFonts w:ascii="Arial" w:hAnsi="Arial" w:cs="Arial"/>
          <w:sz w:val="24"/>
          <w:szCs w:val="24"/>
        </w:rPr>
      </w:pPr>
    </w:p>
    <w:p w14:paraId="3601662D" w14:textId="77777777" w:rsidR="00B96B22" w:rsidRDefault="00B96B22" w:rsidP="00B96B22">
      <w:pPr>
        <w:spacing w:after="0" w:line="240" w:lineRule="auto"/>
        <w:jc w:val="both"/>
        <w:rPr>
          <w:rFonts w:ascii="Arial" w:hAnsi="Arial" w:cs="Arial"/>
          <w:sz w:val="24"/>
          <w:szCs w:val="24"/>
        </w:rPr>
      </w:pPr>
    </w:p>
    <w:p w14:paraId="646E227E" w14:textId="77777777" w:rsidR="00B96B22" w:rsidRDefault="00B96B22" w:rsidP="00B96B22">
      <w:pPr>
        <w:spacing w:after="0" w:line="240" w:lineRule="auto"/>
        <w:jc w:val="both"/>
        <w:rPr>
          <w:rFonts w:ascii="Arial" w:hAnsi="Arial" w:cs="Arial"/>
          <w:sz w:val="24"/>
          <w:szCs w:val="24"/>
        </w:rPr>
      </w:pPr>
    </w:p>
    <w:p w14:paraId="37E54152" w14:textId="77777777" w:rsidR="00B96B22" w:rsidRDefault="00B96B22" w:rsidP="00B96B22">
      <w:pPr>
        <w:spacing w:after="0" w:line="240" w:lineRule="auto"/>
        <w:jc w:val="both"/>
        <w:rPr>
          <w:rFonts w:ascii="Arial" w:hAnsi="Arial" w:cs="Arial"/>
          <w:sz w:val="24"/>
          <w:szCs w:val="24"/>
        </w:rPr>
      </w:pPr>
    </w:p>
    <w:p w14:paraId="525BA7D0" w14:textId="3CE4A872" w:rsidR="00B96B22" w:rsidRDefault="00B96B22" w:rsidP="00B96B22">
      <w:pPr>
        <w:spacing w:after="0" w:line="240" w:lineRule="auto"/>
        <w:jc w:val="both"/>
        <w:rPr>
          <w:rFonts w:ascii="Arial" w:hAnsi="Arial" w:cs="Arial"/>
          <w:sz w:val="24"/>
          <w:szCs w:val="24"/>
        </w:rPr>
      </w:pPr>
    </w:p>
    <w:p w14:paraId="2B1EF276" w14:textId="77777777" w:rsidR="001F24B6" w:rsidRDefault="001F24B6" w:rsidP="00B96B22">
      <w:pPr>
        <w:spacing w:after="0" w:line="240" w:lineRule="auto"/>
        <w:jc w:val="both"/>
        <w:rPr>
          <w:rFonts w:ascii="Arial" w:hAnsi="Arial" w:cs="Arial"/>
          <w:sz w:val="24"/>
          <w:szCs w:val="24"/>
        </w:rPr>
      </w:pPr>
    </w:p>
    <w:p w14:paraId="726396B4" w14:textId="77777777" w:rsidR="00B96B22" w:rsidRDefault="00B96B22" w:rsidP="00B96B22">
      <w:pPr>
        <w:spacing w:after="0" w:line="240" w:lineRule="auto"/>
        <w:jc w:val="both"/>
        <w:rPr>
          <w:rFonts w:ascii="Arial" w:hAnsi="Arial" w:cs="Arial"/>
          <w:sz w:val="24"/>
          <w:szCs w:val="24"/>
        </w:rPr>
      </w:pPr>
    </w:p>
    <w:p w14:paraId="11BF64C9" w14:textId="77777777" w:rsidR="009C7350" w:rsidRDefault="009C7350" w:rsidP="001F24B6">
      <w:pPr>
        <w:spacing w:after="0" w:line="240" w:lineRule="auto"/>
        <w:ind w:right="338"/>
        <w:jc w:val="both"/>
        <w:rPr>
          <w:sz w:val="28"/>
          <w:szCs w:val="28"/>
        </w:rPr>
      </w:pPr>
      <w:r>
        <w:rPr>
          <w:sz w:val="28"/>
          <w:szCs w:val="28"/>
        </w:rPr>
        <w:t xml:space="preserve">Η επιχείρηση «…………………………………» που εδρεύει στην ΠΕ………………… της Περιφέρειας ……………………………..εντάχθηκε και ενισχύθηκε στο πλαίσιο της Δράσης «Στήριξη και Ενίσχυση Μικρομεσαίων Επιχειρήσεων για την ανάπτυξη βιώσιμων οικονομικών δραστηριοτήτων χαμηλού ανθρακικού αποτυπώματος στις Π.Ε. Κοζάνης, Φλώρινας και στον Δήμο Μεγαλόπολης της Π.Ε Αρκαδίας»  προϋπολογισμού </w:t>
      </w:r>
      <w:r>
        <w:rPr>
          <w:b/>
          <w:sz w:val="28"/>
          <w:szCs w:val="28"/>
        </w:rPr>
        <w:t>13.570.981,73</w:t>
      </w:r>
      <w:r>
        <w:rPr>
          <w:sz w:val="28"/>
          <w:szCs w:val="28"/>
        </w:rPr>
        <w:t xml:space="preserve"> εκατ. Ευρώ.</w:t>
      </w:r>
    </w:p>
    <w:p w14:paraId="768A1D33" w14:textId="77777777" w:rsidR="009C7350" w:rsidRDefault="009C7350" w:rsidP="001F24B6">
      <w:pPr>
        <w:spacing w:after="0" w:line="240" w:lineRule="auto"/>
        <w:ind w:right="338"/>
        <w:jc w:val="both"/>
        <w:rPr>
          <w:sz w:val="28"/>
          <w:szCs w:val="28"/>
        </w:rPr>
      </w:pPr>
    </w:p>
    <w:p w14:paraId="2B8F37D9" w14:textId="77777777" w:rsidR="009C7350" w:rsidRDefault="009C7350" w:rsidP="001F24B6">
      <w:pPr>
        <w:spacing w:after="0" w:line="240" w:lineRule="auto"/>
        <w:ind w:right="338"/>
        <w:jc w:val="both"/>
        <w:rPr>
          <w:sz w:val="28"/>
          <w:szCs w:val="28"/>
        </w:rPr>
      </w:pPr>
      <w:r>
        <w:rPr>
          <w:sz w:val="28"/>
          <w:szCs w:val="28"/>
        </w:rPr>
        <w:t>Η Δράση έχει ως στόχο την ενίσχυση Μικρομεσαίων Επιχειρήσεων που δραστηριοποιούνται και θα υλοποιήσουν την επένδυσή τους στις ΠΕ Κοζάνης και Φλώρινας και στο Δήμο Μεγαλόπολης της ΠΕ Αρκαδίας  προκειμένου να διαφοροποιήσουν τα παραγόμενα προϊόντα, τις παρεχόμενες υπηρεσίες και τις εκτελούμενες εργασίες τους, με στόχο τη σταδιακή απεξάρτησή τους από τη ΔΕΗ και συνολικά από τις λιγνιτικές δραστηριότητες σε βάθος πενταετίας.</w:t>
      </w:r>
    </w:p>
    <w:p w14:paraId="305E3F4C" w14:textId="77777777" w:rsidR="009C7350" w:rsidRDefault="009C7350" w:rsidP="001F24B6">
      <w:pPr>
        <w:spacing w:after="0" w:line="240" w:lineRule="auto"/>
        <w:ind w:right="338"/>
        <w:jc w:val="both"/>
        <w:rPr>
          <w:sz w:val="28"/>
          <w:szCs w:val="28"/>
        </w:rPr>
      </w:pPr>
    </w:p>
    <w:p w14:paraId="2AAF1AAE" w14:textId="77777777" w:rsidR="009C7350" w:rsidRDefault="009C7350" w:rsidP="001F24B6">
      <w:pPr>
        <w:spacing w:after="0" w:line="240" w:lineRule="auto"/>
        <w:ind w:right="338"/>
        <w:jc w:val="both"/>
        <w:rPr>
          <w:sz w:val="28"/>
          <w:szCs w:val="28"/>
        </w:rPr>
      </w:pPr>
      <w:r>
        <w:rPr>
          <w:sz w:val="28"/>
          <w:szCs w:val="28"/>
        </w:rPr>
        <w:t>Η Δράση έχει πιλοτικό χαρακτήρα και υλοποιείται στο πλαίσιο του Σχεδίου Δίκαιης Αναπτυξιακής Μετάβασης (ΣΔΑΜ) για την αναγέννηση των τοπικών οικονομιών των περιοχών μετάβασης, την εξασφάλιση των θέσεων εργασίας και τη δημιουργία νέων ευκαιριών απασχόλησης.</w:t>
      </w:r>
    </w:p>
    <w:p w14:paraId="1A9F5769" w14:textId="77777777" w:rsidR="009C7350" w:rsidRDefault="009C7350" w:rsidP="001F24B6">
      <w:pPr>
        <w:spacing w:after="0" w:line="240" w:lineRule="auto"/>
        <w:ind w:right="338"/>
        <w:jc w:val="both"/>
        <w:rPr>
          <w:sz w:val="28"/>
          <w:szCs w:val="28"/>
        </w:rPr>
      </w:pPr>
    </w:p>
    <w:p w14:paraId="6DE91495" w14:textId="4136A087" w:rsidR="009C7350" w:rsidRDefault="009C7350" w:rsidP="001F24B6">
      <w:pPr>
        <w:spacing w:after="0" w:line="240" w:lineRule="auto"/>
        <w:ind w:right="338"/>
        <w:jc w:val="both"/>
        <w:rPr>
          <w:sz w:val="28"/>
          <w:szCs w:val="28"/>
        </w:rPr>
      </w:pPr>
      <w:r>
        <w:rPr>
          <w:sz w:val="28"/>
          <w:szCs w:val="28"/>
        </w:rPr>
        <w:t xml:space="preserve">Ο συνολικός προϋπολογισμός της επένδυσης είναι …….…..……..……..…  € εκ των οποίων η δημόσια δαπάνη </w:t>
      </w:r>
      <w:r w:rsidR="00856866">
        <w:rPr>
          <w:sz w:val="28"/>
          <w:szCs w:val="28"/>
        </w:rPr>
        <w:t xml:space="preserve">(επιχορήγηση) </w:t>
      </w:r>
      <w:r>
        <w:rPr>
          <w:sz w:val="28"/>
          <w:szCs w:val="28"/>
        </w:rPr>
        <w:t xml:space="preserve">ανέρχεται σε …….…..……..……..… € (Ποσοστό ενίσχυσης 80%) και χρηματοδοτείται εξ’ ολοκλήρου από το </w:t>
      </w:r>
      <w:r>
        <w:rPr>
          <w:b/>
          <w:sz w:val="28"/>
          <w:szCs w:val="28"/>
        </w:rPr>
        <w:t>ΠΡΑΣΙΝΟ ΤΑΜΕΙΟ</w:t>
      </w:r>
      <w:r>
        <w:rPr>
          <w:sz w:val="28"/>
          <w:szCs w:val="28"/>
        </w:rPr>
        <w:t>.</w:t>
      </w:r>
    </w:p>
    <w:p w14:paraId="21C7963C" w14:textId="77777777" w:rsidR="009C7350" w:rsidRDefault="009C7350" w:rsidP="001F24B6">
      <w:pPr>
        <w:spacing w:after="0" w:line="240" w:lineRule="auto"/>
        <w:ind w:right="338"/>
        <w:jc w:val="both"/>
        <w:rPr>
          <w:bCs/>
          <w:sz w:val="28"/>
          <w:szCs w:val="28"/>
        </w:rPr>
      </w:pPr>
    </w:p>
    <w:p w14:paraId="00DB4A40" w14:textId="7AD7EC72" w:rsidR="009C7350" w:rsidRDefault="009C7350" w:rsidP="001F24B6">
      <w:pPr>
        <w:spacing w:after="0" w:line="240" w:lineRule="auto"/>
        <w:ind w:right="338"/>
        <w:jc w:val="both"/>
        <w:rPr>
          <w:bCs/>
          <w:sz w:val="28"/>
          <w:szCs w:val="28"/>
        </w:rPr>
      </w:pPr>
      <w:r>
        <w:rPr>
          <w:bCs/>
          <w:sz w:val="28"/>
          <w:szCs w:val="28"/>
        </w:rPr>
        <w:t xml:space="preserve">Το επιχειρηματικό σχέδιο που εγκρίθηκε προς χρηματοδότηση και υλοποιείται, περιλαμβάνει επενδύσεις στις παρακάτω κατηγορίες </w:t>
      </w:r>
      <w:r>
        <w:rPr>
          <w:b/>
          <w:bCs/>
          <w:sz w:val="28"/>
          <w:szCs w:val="28"/>
        </w:rPr>
        <w:t xml:space="preserve">(ΕΠΙΛΟΓΗ ΤΩΝ ΚΑΤΗΓΟΡΙΩΝ ΑΠΟ </w:t>
      </w:r>
      <w:r w:rsidR="008D745A">
        <w:rPr>
          <w:b/>
          <w:bCs/>
          <w:sz w:val="28"/>
          <w:szCs w:val="28"/>
        </w:rPr>
        <w:t>ΔΙΚΑΙΟΥΧΟ</w:t>
      </w:r>
      <w:r>
        <w:rPr>
          <w:b/>
          <w:bCs/>
          <w:sz w:val="28"/>
          <w:szCs w:val="28"/>
        </w:rPr>
        <w:t xml:space="preserve"> ΑΝΑΛΟΓΑ ΜΕ ΤΟ ΣΧΕΔΙΟ ΠΟΥ ΥΛΟΠΟΙΗΘΗΚΕ)</w:t>
      </w:r>
      <w:r>
        <w:rPr>
          <w:bCs/>
          <w:sz w:val="28"/>
          <w:szCs w:val="28"/>
        </w:rPr>
        <w:t>:</w:t>
      </w:r>
    </w:p>
    <w:p w14:paraId="77BC338B" w14:textId="77777777" w:rsidR="009C7350" w:rsidRDefault="009C7350" w:rsidP="001F24B6">
      <w:pPr>
        <w:spacing w:after="0" w:line="240" w:lineRule="auto"/>
        <w:ind w:right="338"/>
        <w:jc w:val="both"/>
        <w:rPr>
          <w:sz w:val="28"/>
          <w:szCs w:val="28"/>
        </w:rPr>
      </w:pPr>
    </w:p>
    <w:p w14:paraId="0A12417A"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Κτίρια, εγκαταστάσεις και περιβάλλων χώρος.</w:t>
      </w:r>
    </w:p>
    <w:p w14:paraId="7966AC93"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Μηχανήματα – Εξοπλισμός.</w:t>
      </w:r>
    </w:p>
    <w:p w14:paraId="72F779A3"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Εγκαταστάσεις Προστασίας Περιβάλλοντος, Εξοικονόμησης Ενέργειας και Ύδατος.</w:t>
      </w:r>
    </w:p>
    <w:p w14:paraId="1B025455"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Ανάπτυξη &amp; Πιστοποίηση συστημάτων διαχείρισης ποιότητας &amp; περιβαλλοντικής διαχείρισης. Πιστοποίηση &amp; τυποποίηση τελικών προϊόντων/υπηρεσιών σύμφωνα με αναγνωρισμένα πρότυπα.</w:t>
      </w:r>
    </w:p>
    <w:p w14:paraId="436A0CEE"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Σχέδιο Δράσης (businessplan) για τη Στρατηγική Διαφοροποίηση των Δραστηριοτήτων της Επιχείρησης .</w:t>
      </w:r>
    </w:p>
    <w:p w14:paraId="567EEE4F"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Δράσεις Προβολής – προώθησης σε διαφοροποιημένες αγορές στόχους.</w:t>
      </w:r>
    </w:p>
    <w:p w14:paraId="5E894376"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Ενέργειες για την κατοχύρωση ευρεσιτεχνιών και την προστασία της πνευματικής ιδιοκτησίας σε εθνικό, ευρωπαϊκό και διεθνές επίπεδο ή για την απόκτηση και χρήση πατεντών και για τη μεταφορά τεχνογνωσίας.</w:t>
      </w:r>
    </w:p>
    <w:p w14:paraId="52EDDBE2" w14:textId="77777777" w:rsidR="009C7350" w:rsidRDefault="009C7350" w:rsidP="001F24B6">
      <w:pPr>
        <w:pStyle w:val="a5"/>
        <w:numPr>
          <w:ilvl w:val="0"/>
          <w:numId w:val="1"/>
        </w:numPr>
        <w:spacing w:after="0" w:line="240" w:lineRule="auto"/>
        <w:ind w:left="284" w:right="338" w:hanging="284"/>
        <w:jc w:val="both"/>
        <w:rPr>
          <w:sz w:val="28"/>
          <w:szCs w:val="28"/>
        </w:rPr>
      </w:pPr>
      <w:r>
        <w:rPr>
          <w:sz w:val="28"/>
          <w:szCs w:val="28"/>
        </w:rPr>
        <w:t>Αμοιβή Συμβουλευτικών Υπηρεσιών.</w:t>
      </w:r>
    </w:p>
    <w:p w14:paraId="0A195B06" w14:textId="77777777" w:rsidR="009C7350" w:rsidRDefault="009C7350" w:rsidP="001F24B6">
      <w:pPr>
        <w:spacing w:after="0" w:line="240" w:lineRule="auto"/>
        <w:ind w:right="338"/>
        <w:jc w:val="both"/>
        <w:rPr>
          <w:b/>
          <w:bCs/>
          <w:sz w:val="28"/>
          <w:szCs w:val="28"/>
        </w:rPr>
      </w:pPr>
    </w:p>
    <w:p w14:paraId="09C5BA91" w14:textId="77777777" w:rsidR="009C7350" w:rsidRDefault="009C7350" w:rsidP="001F24B6">
      <w:pPr>
        <w:spacing w:after="0" w:line="240" w:lineRule="auto"/>
        <w:ind w:right="338"/>
        <w:jc w:val="both"/>
        <w:rPr>
          <w:sz w:val="28"/>
          <w:szCs w:val="28"/>
        </w:rPr>
      </w:pPr>
      <w:r>
        <w:rPr>
          <w:b/>
          <w:bCs/>
          <w:sz w:val="28"/>
          <w:szCs w:val="28"/>
        </w:rPr>
        <w:t>Μέσω της συμμετοχής στη Δράση, η επιχείρηση πέτυχε:</w:t>
      </w:r>
    </w:p>
    <w:p w14:paraId="019307CC" w14:textId="77777777" w:rsidR="009C7350" w:rsidRDefault="009C7350" w:rsidP="001F24B6">
      <w:pPr>
        <w:numPr>
          <w:ilvl w:val="0"/>
          <w:numId w:val="2"/>
        </w:numPr>
        <w:spacing w:after="0" w:line="240" w:lineRule="auto"/>
        <w:ind w:right="338"/>
        <w:jc w:val="both"/>
        <w:rPr>
          <w:sz w:val="28"/>
          <w:szCs w:val="28"/>
        </w:rPr>
      </w:pPr>
      <w:r>
        <w:rPr>
          <w:sz w:val="28"/>
          <w:szCs w:val="28"/>
        </w:rPr>
        <w:t>Μείωση της απεξάρτησής της από το λιγνίτη.</w:t>
      </w:r>
    </w:p>
    <w:p w14:paraId="009EDCA7" w14:textId="77777777" w:rsidR="009C7350" w:rsidRDefault="009C7350" w:rsidP="001F24B6">
      <w:pPr>
        <w:numPr>
          <w:ilvl w:val="0"/>
          <w:numId w:val="2"/>
        </w:numPr>
        <w:spacing w:after="0" w:line="240" w:lineRule="auto"/>
        <w:ind w:right="338"/>
        <w:jc w:val="both"/>
        <w:rPr>
          <w:sz w:val="28"/>
          <w:szCs w:val="28"/>
        </w:rPr>
      </w:pPr>
      <w:r>
        <w:rPr>
          <w:sz w:val="28"/>
          <w:szCs w:val="28"/>
        </w:rPr>
        <w:t>Ισχυρό θετικό περιβαλλοντικό αποτύπωμα στις διοικητικές και παραγωγικές της λειτουργίες.</w:t>
      </w:r>
    </w:p>
    <w:p w14:paraId="6983A757" w14:textId="42817A26" w:rsidR="009C7350" w:rsidRDefault="009C7350" w:rsidP="001F24B6">
      <w:pPr>
        <w:numPr>
          <w:ilvl w:val="0"/>
          <w:numId w:val="2"/>
        </w:numPr>
        <w:spacing w:after="0" w:line="240" w:lineRule="auto"/>
        <w:ind w:right="338"/>
        <w:jc w:val="both"/>
        <w:rPr>
          <w:sz w:val="28"/>
          <w:szCs w:val="28"/>
        </w:rPr>
      </w:pPr>
      <w:r>
        <w:rPr>
          <w:sz w:val="28"/>
          <w:szCs w:val="28"/>
        </w:rPr>
        <w:t xml:space="preserve">Βελτίωση της ανταγωνιστικότητας </w:t>
      </w:r>
      <w:r w:rsidR="001F24B6">
        <w:rPr>
          <w:sz w:val="28"/>
          <w:szCs w:val="28"/>
        </w:rPr>
        <w:t>της.</w:t>
      </w:r>
    </w:p>
    <w:p w14:paraId="7AB7B48A" w14:textId="7C37DE2A" w:rsidR="009C7350" w:rsidRDefault="009C7350" w:rsidP="001F24B6">
      <w:pPr>
        <w:numPr>
          <w:ilvl w:val="0"/>
          <w:numId w:val="2"/>
        </w:numPr>
        <w:spacing w:after="0" w:line="240" w:lineRule="auto"/>
        <w:ind w:right="338"/>
        <w:jc w:val="both"/>
        <w:rPr>
          <w:sz w:val="28"/>
          <w:szCs w:val="28"/>
        </w:rPr>
      </w:pPr>
      <w:r>
        <w:rPr>
          <w:sz w:val="28"/>
          <w:szCs w:val="28"/>
        </w:rPr>
        <w:t>Εξασφάλιση υψηλότερης ποιότητας προϊόντα &amp; υπηρεσίες φιλικά στο περιβάλλον</w:t>
      </w:r>
      <w:r w:rsidR="001F24B6">
        <w:rPr>
          <w:sz w:val="28"/>
          <w:szCs w:val="28"/>
        </w:rPr>
        <w:t>.</w:t>
      </w:r>
    </w:p>
    <w:p w14:paraId="7496145B" w14:textId="5D48528F" w:rsidR="009C7350" w:rsidRDefault="009C7350" w:rsidP="001F24B6">
      <w:pPr>
        <w:numPr>
          <w:ilvl w:val="0"/>
          <w:numId w:val="2"/>
        </w:numPr>
        <w:spacing w:after="0" w:line="240" w:lineRule="auto"/>
        <w:ind w:right="338"/>
        <w:jc w:val="both"/>
        <w:rPr>
          <w:sz w:val="28"/>
          <w:szCs w:val="28"/>
        </w:rPr>
      </w:pPr>
      <w:r>
        <w:rPr>
          <w:sz w:val="28"/>
          <w:szCs w:val="28"/>
        </w:rPr>
        <w:t>Δημιουργία / διατήρηση ποιοτικών θέσεων εργασίας</w:t>
      </w:r>
      <w:r w:rsidR="001F24B6">
        <w:rPr>
          <w:sz w:val="28"/>
          <w:szCs w:val="28"/>
        </w:rPr>
        <w:t>.</w:t>
      </w:r>
    </w:p>
    <w:p w14:paraId="3C97DB93" w14:textId="77777777" w:rsidR="009C7350" w:rsidRDefault="009C7350" w:rsidP="001F24B6">
      <w:pPr>
        <w:spacing w:after="0" w:line="240" w:lineRule="auto"/>
        <w:ind w:right="338"/>
        <w:jc w:val="both"/>
        <w:rPr>
          <w:sz w:val="28"/>
          <w:szCs w:val="28"/>
        </w:rPr>
      </w:pPr>
    </w:p>
    <w:p w14:paraId="10C7422C" w14:textId="77777777" w:rsidR="00DC6F59" w:rsidRDefault="00DC6F59" w:rsidP="001F24B6">
      <w:pPr>
        <w:spacing w:after="0" w:line="480" w:lineRule="auto"/>
        <w:ind w:right="338"/>
        <w:jc w:val="both"/>
      </w:pPr>
    </w:p>
    <w:sectPr w:rsidR="00DC6F59" w:rsidSect="001F24B6">
      <w:headerReference w:type="even" r:id="rId8"/>
      <w:headerReference w:type="default" r:id="rId9"/>
      <w:footerReference w:type="even" r:id="rId10"/>
      <w:footerReference w:type="default" r:id="rId11"/>
      <w:headerReference w:type="first" r:id="rId12"/>
      <w:footerReference w:type="first" r:id="rId13"/>
      <w:pgSz w:w="16838" w:h="23811" w:code="8"/>
      <w:pgMar w:top="1440" w:right="167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EBC8" w14:textId="77777777" w:rsidR="00CB0F60" w:rsidRDefault="00CB0F60" w:rsidP="00E50FA3">
      <w:pPr>
        <w:spacing w:after="0" w:line="240" w:lineRule="auto"/>
      </w:pPr>
      <w:r>
        <w:separator/>
      </w:r>
    </w:p>
  </w:endnote>
  <w:endnote w:type="continuationSeparator" w:id="0">
    <w:p w14:paraId="7DC41276" w14:textId="77777777" w:rsidR="00CB0F60" w:rsidRDefault="00CB0F60" w:rsidP="00E5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C1CD" w14:textId="77777777" w:rsidR="00E50FA3" w:rsidRDefault="00E50FA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AF72" w14:textId="77777777" w:rsidR="00E50FA3" w:rsidRDefault="00E50FA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4DFC" w14:textId="77777777" w:rsidR="00E50FA3" w:rsidRDefault="00E50FA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61E97" w14:textId="77777777" w:rsidR="00CB0F60" w:rsidRDefault="00CB0F60" w:rsidP="00E50FA3">
      <w:pPr>
        <w:spacing w:after="0" w:line="240" w:lineRule="auto"/>
      </w:pPr>
      <w:r>
        <w:separator/>
      </w:r>
    </w:p>
  </w:footnote>
  <w:footnote w:type="continuationSeparator" w:id="0">
    <w:p w14:paraId="57D31F0E" w14:textId="77777777" w:rsidR="00CB0F60" w:rsidRDefault="00CB0F60" w:rsidP="00E50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2A15" w14:textId="488FDFB8" w:rsidR="00E50FA3" w:rsidRDefault="00000000">
    <w:pPr>
      <w:pStyle w:val="a3"/>
    </w:pPr>
    <w:r>
      <w:rPr>
        <w:noProof/>
      </w:rPr>
      <w:pict w14:anchorId="52867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8" o:spid="_x0000_s1032" type="#_x0000_t75" style="position:absolute;margin-left:0;margin-top:0;width:842.15pt;height:1190.65pt;z-index:-251657216;mso-position-horizontal:center;mso-position-horizontal-relative:margin;mso-position-vertical:center;mso-position-vertical-relative:margin" o:allowincell="f">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93A7" w14:textId="0C34EA34" w:rsidR="00E50FA3" w:rsidRDefault="00000000">
    <w:pPr>
      <w:pStyle w:val="a3"/>
    </w:pPr>
    <w:r>
      <w:rPr>
        <w:noProof/>
      </w:rPr>
      <w:pict w14:anchorId="65098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9" o:spid="_x0000_s1033" type="#_x0000_t75" style="position:absolute;margin-left:0;margin-top:0;width:842.15pt;height:1190.65pt;z-index:-251656192;mso-position-horizontal:center;mso-position-horizontal-relative:margin;mso-position-vertical:center;mso-position-vertical-relative:margin" o:allowincell="f">
          <v:imagedata r:id="rId1" o:title="Backgroun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F2AC" w14:textId="7F12B366" w:rsidR="00E50FA3" w:rsidRDefault="00000000">
    <w:pPr>
      <w:pStyle w:val="a3"/>
    </w:pPr>
    <w:r>
      <w:rPr>
        <w:noProof/>
      </w:rPr>
      <w:pict w14:anchorId="0B795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7" o:spid="_x0000_s1031" type="#_x0000_t75" style="position:absolute;margin-left:0;margin-top:0;width:842.15pt;height:1190.65pt;z-index:-251658240;mso-position-horizontal:center;mso-position-horizontal-relative:margin;mso-position-vertical:center;mso-position-vertical-relative:margin" o:allowincell="f">
          <v:imagedata r:id="rId1" o:title="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928B2"/>
    <w:multiLevelType w:val="hybridMultilevel"/>
    <w:tmpl w:val="03844324"/>
    <w:lvl w:ilvl="0" w:tplc="1B4A46A0">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E705434"/>
    <w:multiLevelType w:val="hybridMultilevel"/>
    <w:tmpl w:val="0E2AA180"/>
    <w:lvl w:ilvl="0" w:tplc="5194EDC8">
      <w:start w:val="1"/>
      <w:numFmt w:val="bullet"/>
      <w:lvlText w:val=""/>
      <w:lvlJc w:val="left"/>
      <w:pPr>
        <w:tabs>
          <w:tab w:val="num" w:pos="720"/>
        </w:tabs>
        <w:ind w:left="720" w:hanging="360"/>
      </w:pPr>
      <w:rPr>
        <w:rFonts w:ascii="Wingdings" w:hAnsi="Wingdings" w:hint="default"/>
      </w:rPr>
    </w:lvl>
    <w:lvl w:ilvl="1" w:tplc="961E97FC">
      <w:start w:val="1"/>
      <w:numFmt w:val="bullet"/>
      <w:lvlText w:val=""/>
      <w:lvlJc w:val="left"/>
      <w:pPr>
        <w:tabs>
          <w:tab w:val="num" w:pos="1440"/>
        </w:tabs>
        <w:ind w:left="1440" w:hanging="360"/>
      </w:pPr>
      <w:rPr>
        <w:rFonts w:ascii="Wingdings" w:hAnsi="Wingdings" w:hint="default"/>
      </w:rPr>
    </w:lvl>
    <w:lvl w:ilvl="2" w:tplc="29AE537C">
      <w:start w:val="1"/>
      <w:numFmt w:val="bullet"/>
      <w:lvlText w:val=""/>
      <w:lvlJc w:val="left"/>
      <w:pPr>
        <w:tabs>
          <w:tab w:val="num" w:pos="2160"/>
        </w:tabs>
        <w:ind w:left="2160" w:hanging="360"/>
      </w:pPr>
      <w:rPr>
        <w:rFonts w:ascii="Wingdings" w:hAnsi="Wingdings" w:hint="default"/>
      </w:rPr>
    </w:lvl>
    <w:lvl w:ilvl="3" w:tplc="2570B69E">
      <w:start w:val="1"/>
      <w:numFmt w:val="bullet"/>
      <w:lvlText w:val=""/>
      <w:lvlJc w:val="left"/>
      <w:pPr>
        <w:tabs>
          <w:tab w:val="num" w:pos="2880"/>
        </w:tabs>
        <w:ind w:left="2880" w:hanging="360"/>
      </w:pPr>
      <w:rPr>
        <w:rFonts w:ascii="Wingdings" w:hAnsi="Wingdings" w:hint="default"/>
      </w:rPr>
    </w:lvl>
    <w:lvl w:ilvl="4" w:tplc="60424F0C">
      <w:start w:val="1"/>
      <w:numFmt w:val="bullet"/>
      <w:lvlText w:val=""/>
      <w:lvlJc w:val="left"/>
      <w:pPr>
        <w:tabs>
          <w:tab w:val="num" w:pos="3600"/>
        </w:tabs>
        <w:ind w:left="3600" w:hanging="360"/>
      </w:pPr>
      <w:rPr>
        <w:rFonts w:ascii="Wingdings" w:hAnsi="Wingdings" w:hint="default"/>
      </w:rPr>
    </w:lvl>
    <w:lvl w:ilvl="5" w:tplc="13C26E36">
      <w:start w:val="1"/>
      <w:numFmt w:val="bullet"/>
      <w:lvlText w:val=""/>
      <w:lvlJc w:val="left"/>
      <w:pPr>
        <w:tabs>
          <w:tab w:val="num" w:pos="4320"/>
        </w:tabs>
        <w:ind w:left="4320" w:hanging="360"/>
      </w:pPr>
      <w:rPr>
        <w:rFonts w:ascii="Wingdings" w:hAnsi="Wingdings" w:hint="default"/>
      </w:rPr>
    </w:lvl>
    <w:lvl w:ilvl="6" w:tplc="A8A087E2">
      <w:start w:val="1"/>
      <w:numFmt w:val="bullet"/>
      <w:lvlText w:val=""/>
      <w:lvlJc w:val="left"/>
      <w:pPr>
        <w:tabs>
          <w:tab w:val="num" w:pos="5040"/>
        </w:tabs>
        <w:ind w:left="5040" w:hanging="360"/>
      </w:pPr>
      <w:rPr>
        <w:rFonts w:ascii="Wingdings" w:hAnsi="Wingdings" w:hint="default"/>
      </w:rPr>
    </w:lvl>
    <w:lvl w:ilvl="7" w:tplc="9188BADA">
      <w:start w:val="1"/>
      <w:numFmt w:val="bullet"/>
      <w:lvlText w:val=""/>
      <w:lvlJc w:val="left"/>
      <w:pPr>
        <w:tabs>
          <w:tab w:val="num" w:pos="5760"/>
        </w:tabs>
        <w:ind w:left="5760" w:hanging="360"/>
      </w:pPr>
      <w:rPr>
        <w:rFonts w:ascii="Wingdings" w:hAnsi="Wingdings" w:hint="default"/>
      </w:rPr>
    </w:lvl>
    <w:lvl w:ilvl="8" w:tplc="C876CBDE">
      <w:start w:val="1"/>
      <w:numFmt w:val="bullet"/>
      <w:lvlText w:val=""/>
      <w:lvlJc w:val="left"/>
      <w:pPr>
        <w:tabs>
          <w:tab w:val="num" w:pos="6480"/>
        </w:tabs>
        <w:ind w:left="6480" w:hanging="360"/>
      </w:pPr>
      <w:rPr>
        <w:rFonts w:ascii="Wingdings" w:hAnsi="Wingdings" w:hint="default"/>
      </w:rPr>
    </w:lvl>
  </w:abstractNum>
  <w:num w:numId="1" w16cid:durableId="251351881">
    <w:abstractNumId w:val="0"/>
  </w:num>
  <w:num w:numId="2" w16cid:durableId="1989673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A3"/>
    <w:rsid w:val="00095D66"/>
    <w:rsid w:val="001F24B6"/>
    <w:rsid w:val="00257DE9"/>
    <w:rsid w:val="003C42FA"/>
    <w:rsid w:val="006F7AD4"/>
    <w:rsid w:val="00856866"/>
    <w:rsid w:val="008D745A"/>
    <w:rsid w:val="009C7350"/>
    <w:rsid w:val="00B96B22"/>
    <w:rsid w:val="00CB0F60"/>
    <w:rsid w:val="00DC6F59"/>
    <w:rsid w:val="00E50F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F3B9E"/>
  <w15:chartTrackingRefBased/>
  <w15:docId w15:val="{9BB99E27-492D-4AE5-8081-48D8675F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6B22"/>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FA3"/>
    <w:pPr>
      <w:tabs>
        <w:tab w:val="center" w:pos="4153"/>
        <w:tab w:val="right" w:pos="8306"/>
      </w:tabs>
      <w:spacing w:after="0" w:line="240" w:lineRule="auto"/>
    </w:pPr>
  </w:style>
  <w:style w:type="character" w:customStyle="1" w:styleId="Char">
    <w:name w:val="Κεφαλίδα Char"/>
    <w:basedOn w:val="a0"/>
    <w:link w:val="a3"/>
    <w:uiPriority w:val="99"/>
    <w:rsid w:val="00E50FA3"/>
  </w:style>
  <w:style w:type="paragraph" w:styleId="a4">
    <w:name w:val="footer"/>
    <w:basedOn w:val="a"/>
    <w:link w:val="Char0"/>
    <w:uiPriority w:val="99"/>
    <w:unhideWhenUsed/>
    <w:rsid w:val="00E50FA3"/>
    <w:pPr>
      <w:tabs>
        <w:tab w:val="center" w:pos="4153"/>
        <w:tab w:val="right" w:pos="8306"/>
      </w:tabs>
      <w:spacing w:after="0" w:line="240" w:lineRule="auto"/>
    </w:pPr>
  </w:style>
  <w:style w:type="character" w:customStyle="1" w:styleId="Char0">
    <w:name w:val="Υποσέλιδο Char"/>
    <w:basedOn w:val="a0"/>
    <w:link w:val="a4"/>
    <w:uiPriority w:val="99"/>
    <w:rsid w:val="00E50FA3"/>
  </w:style>
  <w:style w:type="paragraph" w:styleId="a5">
    <w:name w:val="List Paragraph"/>
    <w:basedOn w:val="a"/>
    <w:uiPriority w:val="34"/>
    <w:qFormat/>
    <w:rsid w:val="009C7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50500">
      <w:bodyDiv w:val="1"/>
      <w:marLeft w:val="0"/>
      <w:marRight w:val="0"/>
      <w:marTop w:val="0"/>
      <w:marBottom w:val="0"/>
      <w:divBdr>
        <w:top w:val="none" w:sz="0" w:space="0" w:color="auto"/>
        <w:left w:val="none" w:sz="0" w:space="0" w:color="auto"/>
        <w:bottom w:val="none" w:sz="0" w:space="0" w:color="auto"/>
        <w:right w:val="none" w:sz="0" w:space="0" w:color="auto"/>
      </w:divBdr>
    </w:div>
    <w:div w:id="154325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7C4E-7AD8-4B9F-ADE9-53047AEC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401</Words>
  <Characters>2168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Stefanis</dc:creator>
  <cp:keywords/>
  <dc:description/>
  <cp:lastModifiedBy>Τσιτσόπουλος Ιωάννης</cp:lastModifiedBy>
  <cp:revision>3</cp:revision>
  <dcterms:created xsi:type="dcterms:W3CDTF">2023-04-08T09:06:00Z</dcterms:created>
  <dcterms:modified xsi:type="dcterms:W3CDTF">2023-04-08T09:22:00Z</dcterms:modified>
</cp:coreProperties>
</file>